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285" w:rsidRDefault="00021478">
      <w:pPr>
        <w:widowControl w:val="0"/>
        <w:pBdr>
          <w:top w:val="nil"/>
          <w:left w:val="nil"/>
          <w:bottom w:val="nil"/>
          <w:right w:val="nil"/>
          <w:between w:val="nil"/>
        </w:pBdr>
        <w:spacing w:line="217" w:lineRule="auto"/>
        <w:ind w:right="-240"/>
        <w:jc w:val="center"/>
        <w:rPr>
          <w:lang w:val="es-US"/>
        </w:rPr>
      </w:pPr>
      <w:bookmarkStart w:id="0" w:name="_GoBack"/>
      <w:bookmarkEnd w:id="0"/>
      <w:r>
        <w:rPr>
          <w:noProof/>
        </w:rPr>
        <w:drawing>
          <wp:inline distT="114300" distB="114300" distL="114300" distR="114300">
            <wp:extent cx="2147672" cy="953531"/>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147672" cy="953531"/>
                    </a:xfrm>
                    <a:prstGeom prst="rect">
                      <a:avLst/>
                    </a:prstGeom>
                    <a:ln/>
                  </pic:spPr>
                </pic:pic>
              </a:graphicData>
            </a:graphic>
          </wp:inline>
        </w:drawing>
      </w:r>
      <w:r>
        <w:rPr>
          <w:noProof/>
        </w:rPr>
        <w:drawing>
          <wp:inline distT="114300" distB="114300" distL="114300" distR="114300">
            <wp:extent cx="1047535" cy="7902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535" cy="790245"/>
                    </a:xfrm>
                    <a:prstGeom prst="rect">
                      <a:avLst/>
                    </a:prstGeom>
                    <a:ln/>
                  </pic:spPr>
                </pic:pic>
              </a:graphicData>
            </a:graphic>
          </wp:inline>
        </w:drawing>
      </w:r>
    </w:p>
    <w:p w:rsidR="000C1285" w:rsidRDefault="000C1285">
      <w:pPr>
        <w:widowControl w:val="0"/>
        <w:spacing w:line="217" w:lineRule="auto"/>
        <w:ind w:right="-240"/>
        <w:jc w:val="center"/>
        <w:rPr>
          <w:color w:val="000000"/>
          <w:lang w:val="es-US"/>
        </w:rPr>
      </w:pPr>
    </w:p>
    <w:p w:rsidR="000C1285" w:rsidRDefault="00021478">
      <w:pPr>
        <w:widowControl w:val="0"/>
        <w:pBdr>
          <w:top w:val="nil"/>
          <w:left w:val="nil"/>
          <w:bottom w:val="nil"/>
          <w:right w:val="nil"/>
          <w:between w:val="nil"/>
        </w:pBdr>
        <w:spacing w:line="217" w:lineRule="auto"/>
        <w:ind w:right="-240"/>
        <w:jc w:val="center"/>
        <w:rPr>
          <w:b/>
          <w:color w:val="000000"/>
          <w:sz w:val="25"/>
          <w:szCs w:val="25"/>
          <w:lang w:val="es-US"/>
        </w:rPr>
      </w:pPr>
      <w:r>
        <w:rPr>
          <w:b/>
          <w:color w:val="000000"/>
          <w:sz w:val="25"/>
          <w:szCs w:val="25"/>
          <w:lang w:val="es-US"/>
        </w:rPr>
        <w:t xml:space="preserve">Academia de Conexiones de Texas en Houston </w:t>
      </w:r>
    </w:p>
    <w:p w:rsidR="000C1285" w:rsidRDefault="00021478">
      <w:pPr>
        <w:widowControl w:val="0"/>
        <w:pBdr>
          <w:top w:val="nil"/>
          <w:left w:val="nil"/>
          <w:bottom w:val="nil"/>
          <w:right w:val="nil"/>
          <w:between w:val="nil"/>
        </w:pBdr>
        <w:spacing w:before="8" w:line="240" w:lineRule="auto"/>
        <w:ind w:right="-240"/>
        <w:jc w:val="center"/>
        <w:rPr>
          <w:b/>
          <w:color w:val="000000"/>
          <w:sz w:val="25"/>
          <w:szCs w:val="25"/>
          <w:lang w:val="es-US"/>
        </w:rPr>
      </w:pPr>
      <w:r>
        <w:rPr>
          <w:b/>
          <w:color w:val="000000"/>
          <w:sz w:val="25"/>
          <w:szCs w:val="25"/>
          <w:lang w:val="es-US"/>
        </w:rPr>
        <w:t xml:space="preserve">Título I Participación de padres y familias </w:t>
      </w:r>
    </w:p>
    <w:p w:rsidR="000C1285" w:rsidRDefault="00021478">
      <w:pPr>
        <w:widowControl w:val="0"/>
        <w:pBdr>
          <w:top w:val="nil"/>
          <w:left w:val="nil"/>
          <w:bottom w:val="nil"/>
          <w:right w:val="nil"/>
          <w:between w:val="nil"/>
        </w:pBdr>
        <w:spacing w:line="240" w:lineRule="auto"/>
        <w:ind w:right="-240"/>
        <w:jc w:val="center"/>
        <w:rPr>
          <w:b/>
          <w:color w:val="000000"/>
          <w:sz w:val="25"/>
          <w:szCs w:val="25"/>
          <w:lang w:val="es-US"/>
        </w:rPr>
      </w:pPr>
      <w:r>
        <w:rPr>
          <w:b/>
          <w:color w:val="000000"/>
          <w:sz w:val="25"/>
          <w:szCs w:val="25"/>
          <w:lang w:val="es-US"/>
        </w:rPr>
        <w:t xml:space="preserve">Política </w:t>
      </w:r>
    </w:p>
    <w:p w:rsidR="000C1285" w:rsidRDefault="00021478">
      <w:pPr>
        <w:widowControl w:val="0"/>
        <w:pBdr>
          <w:top w:val="nil"/>
          <w:left w:val="nil"/>
          <w:bottom w:val="nil"/>
          <w:right w:val="nil"/>
          <w:between w:val="nil"/>
        </w:pBdr>
        <w:spacing w:before="48" w:line="240" w:lineRule="auto"/>
        <w:ind w:right="-240"/>
        <w:jc w:val="center"/>
        <w:rPr>
          <w:b/>
          <w:color w:val="000000"/>
          <w:sz w:val="28"/>
          <w:szCs w:val="28"/>
          <w:lang w:val="es-US"/>
        </w:rPr>
      </w:pPr>
      <w:r>
        <w:rPr>
          <w:b/>
          <w:color w:val="000000"/>
          <w:sz w:val="28"/>
          <w:szCs w:val="28"/>
          <w:lang w:val="es-US"/>
        </w:rPr>
        <w:t>202</w:t>
      </w:r>
      <w:r>
        <w:rPr>
          <w:b/>
          <w:sz w:val="28"/>
          <w:szCs w:val="28"/>
          <w:lang w:val="es-US"/>
        </w:rPr>
        <w:t>3</w:t>
      </w:r>
      <w:r>
        <w:rPr>
          <w:b/>
          <w:color w:val="000000"/>
          <w:sz w:val="28"/>
          <w:szCs w:val="28"/>
          <w:lang w:val="es-US"/>
        </w:rPr>
        <w:t>-202</w:t>
      </w:r>
      <w:r>
        <w:rPr>
          <w:b/>
          <w:sz w:val="28"/>
          <w:szCs w:val="28"/>
          <w:lang w:val="es-US"/>
        </w:rPr>
        <w:t>4</w:t>
      </w:r>
      <w:r>
        <w:rPr>
          <w:b/>
          <w:color w:val="000000"/>
          <w:sz w:val="28"/>
          <w:szCs w:val="28"/>
          <w:lang w:val="es-US"/>
        </w:rPr>
        <w:t xml:space="preserve"> </w:t>
      </w:r>
    </w:p>
    <w:p w:rsidR="000C1285" w:rsidRDefault="00021478">
      <w:pPr>
        <w:widowControl w:val="0"/>
        <w:pBdr>
          <w:top w:val="nil"/>
          <w:left w:val="nil"/>
          <w:bottom w:val="nil"/>
          <w:right w:val="nil"/>
          <w:between w:val="nil"/>
        </w:pBdr>
        <w:spacing w:before="205" w:line="229" w:lineRule="auto"/>
        <w:ind w:left="720" w:right="-240" w:firstLine="15"/>
        <w:rPr>
          <w:color w:val="000000"/>
          <w:lang w:val="es-US"/>
        </w:rPr>
      </w:pPr>
      <w:r>
        <w:rPr>
          <w:color w:val="000000"/>
          <w:lang w:val="es-US"/>
        </w:rPr>
        <w:t xml:space="preserve">La participación de los padres y las familias es una pieza central del modelo escolar de Texas Connections Academy @ Houston (TCAH) y es integral para mejorar el rendimiento académico de los estudiantes. Las familias buscan específicamente inscribirse en Texas Connections Academy para tener la oportunidad de participar más en la educación de sus hijos en las escuelas públicas. Al confirmar la inscripción en TCAH, las familias se comprometen a cumplir con la siguiente participación requerida de los padres y la familia en la educación de sus hijos: </w:t>
      </w:r>
    </w:p>
    <w:p w:rsidR="000C1285" w:rsidRDefault="00021478">
      <w:pPr>
        <w:widowControl w:val="0"/>
        <w:pBdr>
          <w:top w:val="nil"/>
          <w:left w:val="nil"/>
          <w:bottom w:val="nil"/>
          <w:right w:val="nil"/>
          <w:between w:val="nil"/>
        </w:pBdr>
        <w:spacing w:before="282" w:line="240" w:lineRule="auto"/>
        <w:ind w:left="720" w:right="-240" w:firstLine="15"/>
        <w:rPr>
          <w:b/>
          <w:color w:val="000000"/>
          <w:sz w:val="24"/>
          <w:szCs w:val="24"/>
          <w:lang w:val="es-US"/>
        </w:rPr>
      </w:pPr>
      <w:r>
        <w:rPr>
          <w:b/>
          <w:color w:val="000000"/>
          <w:sz w:val="24"/>
          <w:szCs w:val="24"/>
          <w:u w:val="single"/>
          <w:lang w:val="es-US"/>
        </w:rPr>
        <w:t>Participación requerida de los padres y la familia</w:t>
      </w:r>
      <w:r>
        <w:rPr>
          <w:b/>
          <w:color w:val="000000"/>
          <w:sz w:val="24"/>
          <w:szCs w:val="24"/>
          <w:lang w:val="es-US"/>
        </w:rPr>
        <w:t xml:space="preserve"> </w:t>
      </w:r>
    </w:p>
    <w:p w:rsidR="000C1285" w:rsidRDefault="00021478">
      <w:pPr>
        <w:widowControl w:val="0"/>
        <w:pBdr>
          <w:top w:val="nil"/>
          <w:left w:val="nil"/>
          <w:bottom w:val="nil"/>
          <w:right w:val="nil"/>
          <w:between w:val="nil"/>
        </w:pBdr>
        <w:spacing w:before="267" w:line="229" w:lineRule="auto"/>
        <w:ind w:left="720" w:right="-240" w:firstLine="15"/>
        <w:rPr>
          <w:color w:val="000000"/>
          <w:lang w:val="es-US"/>
        </w:rPr>
      </w:pPr>
      <w:r>
        <w:rPr>
          <w:b/>
          <w:i/>
          <w:color w:val="000000"/>
          <w:lang w:val="es-US"/>
        </w:rPr>
        <w:t xml:space="preserve">Acuerdo de padres/instructor de aprendizaje: </w:t>
      </w:r>
      <w:r>
        <w:rPr>
          <w:color w:val="000000"/>
          <w:lang w:val="es-US"/>
        </w:rPr>
        <w:t xml:space="preserve">un acuerdo en el que un padre u otro adulto responsable designado por los padres trabaja con él o ella en persona bajo la guía de un maestro profesional certificado de Texas y está íntimamente familiarizado con el progreso de su hijo en el día a día. </w:t>
      </w:r>
    </w:p>
    <w:p w:rsidR="000C1285" w:rsidRDefault="00021478">
      <w:pPr>
        <w:widowControl w:val="0"/>
        <w:numPr>
          <w:ilvl w:val="0"/>
          <w:numId w:val="1"/>
        </w:numPr>
        <w:pBdr>
          <w:top w:val="nil"/>
          <w:left w:val="nil"/>
          <w:bottom w:val="nil"/>
          <w:right w:val="nil"/>
          <w:between w:val="nil"/>
        </w:pBdr>
        <w:spacing w:before="267" w:line="229" w:lineRule="auto"/>
        <w:ind w:right="-240"/>
        <w:rPr>
          <w:color w:val="000000"/>
          <w:lang w:val="es-US"/>
        </w:rPr>
      </w:pPr>
      <w:r>
        <w:rPr>
          <w:b/>
          <w:color w:val="000000"/>
          <w:lang w:val="es-US"/>
        </w:rPr>
        <w:t>En los grados 3-5,</w:t>
      </w:r>
      <w:r>
        <w:rPr>
          <w:color w:val="000000"/>
          <w:lang w:val="es-US"/>
        </w:rPr>
        <w:t xml:space="preserve"> los instructores de aprendizaje están directamente involucrados con el aprendizaje diario de los estudiantes. </w:t>
      </w:r>
    </w:p>
    <w:p w:rsidR="000C1285" w:rsidRDefault="00021478">
      <w:pPr>
        <w:widowControl w:val="0"/>
        <w:numPr>
          <w:ilvl w:val="0"/>
          <w:numId w:val="1"/>
        </w:numPr>
        <w:pBdr>
          <w:top w:val="nil"/>
          <w:left w:val="nil"/>
          <w:bottom w:val="nil"/>
          <w:right w:val="nil"/>
          <w:between w:val="nil"/>
        </w:pBdr>
        <w:spacing w:line="229" w:lineRule="auto"/>
        <w:ind w:right="-240"/>
        <w:rPr>
          <w:color w:val="000000"/>
          <w:lang w:val="es-US"/>
        </w:rPr>
      </w:pPr>
      <w:r>
        <w:rPr>
          <w:b/>
          <w:color w:val="000000"/>
          <w:lang w:val="es-US"/>
        </w:rPr>
        <w:t>En los grados 6-12,</w:t>
      </w:r>
      <w:r>
        <w:rPr>
          <w:color w:val="000000"/>
          <w:lang w:val="es-US"/>
        </w:rPr>
        <w:t xml:space="preserve"> los instructores de aprendizaje desempeñan un importante papel de supervisión, pero los estudiantes comienzan a trabajar con sus profesores de forma más independiente, asumiendo una responsabilidad cada vez mayor por su aprendizaje.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b/>
          <w:i/>
          <w:color w:val="000000"/>
          <w:lang w:val="es-US"/>
        </w:rPr>
        <w:t xml:space="preserve">Acuerdo de entrada: </w:t>
      </w:r>
      <w:r>
        <w:rPr>
          <w:color w:val="000000"/>
          <w:lang w:val="es-US"/>
        </w:rPr>
        <w:t xml:space="preserve">firmado en el momento de la confirmación final de inscripción tanto por el padre/entrenador de aprendizaje como por el estudiante en los grados 6 a 12, quienes reconocen que TCAH es una institución </w:t>
      </w:r>
      <w:r>
        <w:rPr>
          <w:i/>
          <w:color w:val="000000"/>
          <w:lang w:val="es-US"/>
        </w:rPr>
        <w:t>escuela pública de elección</w:t>
      </w:r>
      <w:r>
        <w:rPr>
          <w:color w:val="000000"/>
          <w:lang w:val="es-US"/>
        </w:rPr>
        <w:t xml:space="preserve"> y tiene requisitos específicos de participación que deben cumplirse más allá de asistir a un campus tradicional para cumplir con los requisitos de elegibilidad de inscripción.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b/>
          <w:i/>
          <w:color w:val="000000"/>
          <w:lang w:val="es-US"/>
        </w:rPr>
        <w:t>Planes de acción de intervención y escalada</w:t>
      </w:r>
      <w:r>
        <w:rPr>
          <w:color w:val="000000"/>
          <w:lang w:val="es-US"/>
        </w:rPr>
        <w:t xml:space="preserve">: cuando un estudiante no está en camino de cumplir con los requisitos de promoción, los padres trabajarán en coordinación con el personal de TCAH para superar las barreras hacia el éxito. Estos planes garantizarán que los recursos adecuados estén disponibles para el estudiante.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b/>
          <w:i/>
          <w:color w:val="000000"/>
          <w:lang w:val="es-US"/>
        </w:rPr>
        <w:t xml:space="preserve">Contacto: </w:t>
      </w:r>
      <w:r>
        <w:rPr>
          <w:color w:val="000000"/>
          <w:lang w:val="es-US"/>
        </w:rPr>
        <w:t xml:space="preserve">los maestros se comunicarán con los padres mensualmente sobre el progreso de los estudiantes y los temas del año escolar. Además, se requerirán contactos con los padres durante el transcurso del año escolar, que incluyen conferencias de maestros y conferencias de revisión del plan de graduación personal (grados 8-12). Se requiere que los padres tengan conferencias con los maestros de TCAH en el transcurso de un año, aunque la mayoría de los padres tienen muchos más contactos. Los contactos requeridos incluyen establecer y editar el Plan Personal de Graduación para estudiantes en los grados 8-12. </w:t>
      </w:r>
    </w:p>
    <w:p w:rsidR="000C1285" w:rsidRDefault="00021478">
      <w:pPr>
        <w:widowControl w:val="0"/>
        <w:pBdr>
          <w:top w:val="nil"/>
          <w:left w:val="nil"/>
          <w:bottom w:val="nil"/>
          <w:right w:val="nil"/>
          <w:between w:val="nil"/>
        </w:pBdr>
        <w:spacing w:before="258" w:line="228" w:lineRule="auto"/>
        <w:ind w:left="720" w:right="-240" w:firstLine="15"/>
        <w:rPr>
          <w:color w:val="000000"/>
          <w:sz w:val="26"/>
          <w:szCs w:val="26"/>
          <w:lang w:val="es-US"/>
        </w:rPr>
      </w:pPr>
      <w:r>
        <w:rPr>
          <w:b/>
          <w:i/>
          <w:color w:val="000000"/>
          <w:lang w:val="es-US"/>
        </w:rPr>
        <w:t xml:space="preserve">Conocimiento de los requisitos de promoción estatal: </w:t>
      </w:r>
      <w:r>
        <w:rPr>
          <w:color w:val="000000"/>
          <w:lang w:val="es-US"/>
        </w:rPr>
        <w:t>el padre es responsable de garantizar que el estudiante esté presente para las pruebas estatales y monitorear el progreso académico del estudiante para cumplir con los requisitos estatales para avanzar al siguiente nivel de grado</w:t>
      </w:r>
      <w:r>
        <w:rPr>
          <w:color w:val="000000"/>
          <w:sz w:val="26"/>
          <w:szCs w:val="26"/>
          <w:lang w:val="es-US"/>
        </w:rPr>
        <w:t xml:space="preserve">. </w:t>
      </w:r>
    </w:p>
    <w:p w:rsidR="000C1285" w:rsidRDefault="00021478">
      <w:pPr>
        <w:widowControl w:val="0"/>
        <w:pBdr>
          <w:top w:val="nil"/>
          <w:left w:val="nil"/>
          <w:bottom w:val="nil"/>
          <w:right w:val="nil"/>
          <w:between w:val="nil"/>
        </w:pBdr>
        <w:spacing w:before="267" w:line="229" w:lineRule="auto"/>
        <w:ind w:left="720" w:right="-240" w:firstLine="15"/>
        <w:rPr>
          <w:lang w:val="es-US"/>
        </w:rPr>
      </w:pPr>
      <w:r>
        <w:rPr>
          <w:b/>
          <w:i/>
          <w:color w:val="000000"/>
          <w:lang w:val="es-US"/>
        </w:rPr>
        <w:t xml:space="preserve">Política de uso aceptable del aula en línea de Pearson: </w:t>
      </w:r>
      <w:r>
        <w:rPr>
          <w:color w:val="000000"/>
          <w:lang w:val="es-US"/>
        </w:rPr>
        <w:t xml:space="preserve">un padre no puede delegar ninguna parte </w:t>
      </w:r>
      <w:r>
        <w:rPr>
          <w:color w:val="000000"/>
          <w:lang w:val="es-US"/>
        </w:rPr>
        <w:lastRenderedPageBreak/>
        <w:t xml:space="preserve">de la función del instructor de aprendizaje a un estudiante, incluidos los inicios de sesión de acceso para el instructor de aprendizaje o los padres. </w:t>
      </w:r>
    </w:p>
    <w:p w:rsidR="000C1285" w:rsidRDefault="00021478">
      <w:pPr>
        <w:widowControl w:val="0"/>
        <w:pBdr>
          <w:top w:val="nil"/>
          <w:left w:val="nil"/>
          <w:bottom w:val="nil"/>
          <w:right w:val="nil"/>
          <w:between w:val="nil"/>
        </w:pBdr>
        <w:spacing w:before="267" w:line="229" w:lineRule="auto"/>
        <w:ind w:left="720" w:right="-240" w:firstLine="15"/>
        <w:rPr>
          <w:color w:val="000000"/>
          <w:lang w:val="es-US"/>
        </w:rPr>
      </w:pPr>
      <w:r>
        <w:rPr>
          <w:lang w:val="es-US"/>
        </w:rPr>
        <w:t>E</w:t>
      </w:r>
      <w:r>
        <w:rPr>
          <w:color w:val="000000"/>
          <w:lang w:val="es-US"/>
        </w:rPr>
        <w:t xml:space="preserve">sta política describe cómo Texas Connections Academy @ Houston pondrá en funcionamiento programas, actividades, sistemas y procedimientos adicionales para la participación de los padres en cumplimiento de los requisitos descritos en el programa Título I, parte A. </w:t>
      </w:r>
    </w:p>
    <w:p w:rsidR="000C1285" w:rsidRDefault="00021478">
      <w:pPr>
        <w:widowControl w:val="0"/>
        <w:pBdr>
          <w:top w:val="nil"/>
          <w:left w:val="nil"/>
          <w:bottom w:val="nil"/>
          <w:right w:val="nil"/>
          <w:between w:val="nil"/>
        </w:pBdr>
        <w:spacing w:before="260" w:line="229" w:lineRule="auto"/>
        <w:ind w:left="720" w:right="-240" w:firstLine="15"/>
        <w:rPr>
          <w:color w:val="000000"/>
          <w:lang w:val="es-US"/>
        </w:rPr>
      </w:pPr>
      <w:r>
        <w:rPr>
          <w:color w:val="000000"/>
          <w:lang w:val="es-US"/>
        </w:rPr>
        <w:t xml:space="preserve">A continuación se describen </w:t>
      </w:r>
      <w:r>
        <w:rPr>
          <w:b/>
          <w:i/>
          <w:color w:val="000000"/>
          <w:lang w:val="es-US"/>
        </w:rPr>
        <w:t xml:space="preserve">9 maneras </w:t>
      </w:r>
      <w:r>
        <w:rPr>
          <w:color w:val="000000"/>
          <w:lang w:val="es-US"/>
        </w:rPr>
        <w:t xml:space="preserve">en que TCAH cumplirá con los requisitos de participación de padres y familias del programa Título I, parte A: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 xml:space="preserve">1. Realice </w:t>
      </w:r>
      <w:r>
        <w:rPr>
          <w:b/>
          <w:color w:val="000000"/>
          <w:lang w:val="es-US"/>
        </w:rPr>
        <w:t>reuniones anuales de otoño y primavera</w:t>
      </w:r>
      <w:r>
        <w:rPr>
          <w:color w:val="000000"/>
          <w:lang w:val="es-US"/>
        </w:rPr>
        <w:t xml:space="preserve"> para que los padres y las partes interesadas puedan conocer el programa Título I, parte A y los requisitos.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 xml:space="preserve">2. TCAH ofrecerá </w:t>
      </w:r>
      <w:r>
        <w:rPr>
          <w:b/>
          <w:color w:val="000000"/>
          <w:lang w:val="es-US"/>
        </w:rPr>
        <w:t>reuniones de padres de Título I para que asistan todos los padres</w:t>
      </w:r>
      <w:r>
        <w:rPr>
          <w:color w:val="000000"/>
          <w:lang w:val="es-US"/>
        </w:rPr>
        <w:t xml:space="preserve">. Estas reuniones abarcarán temas que incluyen la participación en las políticas escolares y académicas.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 xml:space="preserve">3. </w:t>
      </w:r>
      <w:r>
        <w:rPr>
          <w:b/>
          <w:color w:val="000000"/>
          <w:lang w:val="es-US"/>
        </w:rPr>
        <w:t>Las notificaciones se proporcionarán a través de Webmail</w:t>
      </w:r>
      <w:r>
        <w:rPr>
          <w:color w:val="000000"/>
          <w:lang w:val="es-US"/>
        </w:rPr>
        <w:t xml:space="preserve"> y </w:t>
      </w:r>
      <w:r>
        <w:rPr>
          <w:b/>
          <w:color w:val="000000"/>
          <w:lang w:val="es-US"/>
        </w:rPr>
        <w:t>publicaciones en el foro</w:t>
      </w:r>
      <w:r>
        <w:rPr>
          <w:color w:val="000000"/>
          <w:lang w:val="es-US"/>
        </w:rPr>
        <w:t xml:space="preserve"> y el </w:t>
      </w:r>
      <w:r>
        <w:rPr>
          <w:b/>
          <w:color w:val="000000"/>
          <w:lang w:val="es-US"/>
        </w:rPr>
        <w:t>Sitio web del campus de Houston ISD,</w:t>
      </w:r>
      <w:r>
        <w:rPr>
          <w:color w:val="000000"/>
          <w:lang w:val="es-US"/>
        </w:rPr>
        <w:t xml:space="preserve"> y en un formato comprensible y uniforme. </w:t>
      </w:r>
    </w:p>
    <w:p w:rsidR="000C1285" w:rsidRDefault="00021478">
      <w:pPr>
        <w:widowControl w:val="0"/>
        <w:pBdr>
          <w:top w:val="nil"/>
          <w:left w:val="nil"/>
          <w:bottom w:val="nil"/>
          <w:right w:val="nil"/>
          <w:between w:val="nil"/>
        </w:pBdr>
        <w:spacing w:before="284" w:line="240" w:lineRule="auto"/>
        <w:ind w:left="720" w:right="-240" w:firstLine="15"/>
        <w:rPr>
          <w:color w:val="000000"/>
          <w:lang w:val="es-US"/>
        </w:rPr>
      </w:pPr>
      <w:r>
        <w:rPr>
          <w:color w:val="000000"/>
          <w:lang w:val="es-US"/>
        </w:rPr>
        <w:t xml:space="preserve">4. TCAH </w:t>
      </w:r>
      <w:r>
        <w:rPr>
          <w:b/>
          <w:color w:val="000000"/>
          <w:lang w:val="es-US"/>
        </w:rPr>
        <w:t>distribuir notificaciones</w:t>
      </w:r>
      <w:r>
        <w:rPr>
          <w:color w:val="000000"/>
          <w:lang w:val="es-US"/>
        </w:rPr>
        <w:t xml:space="preserve"> que incluyen: </w:t>
      </w:r>
    </w:p>
    <w:p w:rsidR="000C1285" w:rsidRDefault="00021478">
      <w:pPr>
        <w:widowControl w:val="0"/>
        <w:pBdr>
          <w:top w:val="nil"/>
          <w:left w:val="nil"/>
          <w:bottom w:val="nil"/>
          <w:right w:val="nil"/>
          <w:between w:val="nil"/>
        </w:pBdr>
        <w:spacing w:line="240" w:lineRule="auto"/>
        <w:ind w:left="1440" w:right="-240"/>
        <w:rPr>
          <w:color w:val="000000"/>
          <w:lang w:val="es-US"/>
        </w:rPr>
      </w:pPr>
      <w:r>
        <w:rPr>
          <w:color w:val="000000"/>
          <w:lang w:val="es-US"/>
        </w:rPr>
        <w:t xml:space="preserve">a. Una descripción y explicación del plan de estudios </w:t>
      </w:r>
    </w:p>
    <w:p w:rsidR="000C1285" w:rsidRDefault="00021478">
      <w:pPr>
        <w:widowControl w:val="0"/>
        <w:pBdr>
          <w:top w:val="nil"/>
          <w:left w:val="nil"/>
          <w:bottom w:val="nil"/>
          <w:right w:val="nil"/>
          <w:between w:val="nil"/>
        </w:pBdr>
        <w:spacing w:line="240" w:lineRule="auto"/>
        <w:ind w:left="1440" w:right="-240"/>
        <w:rPr>
          <w:color w:val="000000"/>
          <w:lang w:val="es-US"/>
        </w:rPr>
      </w:pPr>
      <w:r>
        <w:rPr>
          <w:color w:val="000000"/>
          <w:lang w:val="es-US"/>
        </w:rPr>
        <w:t xml:space="preserve">b. Las formas de evaluaciones académicas utilizadas para medir el progreso de los estudiantes </w:t>
      </w:r>
    </w:p>
    <w:p w:rsidR="000C1285" w:rsidRDefault="00021478">
      <w:pPr>
        <w:widowControl w:val="0"/>
        <w:pBdr>
          <w:top w:val="nil"/>
          <w:left w:val="nil"/>
          <w:bottom w:val="nil"/>
          <w:right w:val="nil"/>
          <w:between w:val="nil"/>
        </w:pBdr>
        <w:spacing w:line="240" w:lineRule="auto"/>
        <w:ind w:left="1440" w:right="-240"/>
        <w:rPr>
          <w:color w:val="000000"/>
          <w:lang w:val="es-US"/>
        </w:rPr>
      </w:pPr>
      <w:r>
        <w:rPr>
          <w:color w:val="000000"/>
          <w:lang w:val="es-US"/>
        </w:rPr>
        <w:t xml:space="preserve">c. Los niveles de competencia que se espera que alcancen los estudiantes (estándares de promoción) </w:t>
      </w:r>
    </w:p>
    <w:p w:rsidR="000C1285" w:rsidRDefault="00021478">
      <w:pPr>
        <w:widowControl w:val="0"/>
        <w:pBdr>
          <w:top w:val="nil"/>
          <w:left w:val="nil"/>
          <w:bottom w:val="nil"/>
          <w:right w:val="nil"/>
          <w:between w:val="nil"/>
        </w:pBdr>
        <w:spacing w:before="330" w:line="229" w:lineRule="auto"/>
        <w:ind w:left="720" w:right="-240" w:firstLine="15"/>
        <w:rPr>
          <w:color w:val="000000"/>
          <w:lang w:val="es-US"/>
        </w:rPr>
      </w:pPr>
      <w:r>
        <w:rPr>
          <w:color w:val="000000"/>
          <w:lang w:val="es-US"/>
        </w:rPr>
        <w:t>5.</w:t>
      </w:r>
      <w:r>
        <w:rPr>
          <w:b/>
          <w:color w:val="000000"/>
          <w:lang w:val="es-US"/>
        </w:rPr>
        <w:t xml:space="preserve"> TCAH responderá a las solicitudes realizadas por padres de estudiantes matriculados</w:t>
      </w:r>
      <w:r>
        <w:rPr>
          <w:color w:val="000000"/>
          <w:lang w:val="es-US"/>
        </w:rPr>
        <w:t xml:space="preserve"> en relación con las sugerencias y para participar, según corresponda, en las decisiones relativas a la educación de sus hijos. TCAH ofrecerá materiales, capacitación y/u otras oportunidades de enriquecimiento para los padres y el personal en un esfuerzo por crear un ambiente de aprendizaje colaborativo que </w:t>
      </w:r>
      <w:r>
        <w:rPr>
          <w:lang w:val="es-US"/>
        </w:rPr>
        <w:t>fomenta</w:t>
      </w:r>
      <w:r>
        <w:rPr>
          <w:color w:val="000000"/>
          <w:lang w:val="es-US"/>
        </w:rPr>
        <w:t xml:space="preserve"> el alto rendimiento estudiantil. </w:t>
      </w:r>
    </w:p>
    <w:p w:rsidR="000C1285" w:rsidRDefault="00021478">
      <w:pPr>
        <w:widowControl w:val="0"/>
        <w:pBdr>
          <w:top w:val="nil"/>
          <w:left w:val="nil"/>
          <w:bottom w:val="nil"/>
          <w:right w:val="nil"/>
          <w:between w:val="nil"/>
        </w:pBdr>
        <w:spacing w:before="249" w:line="229" w:lineRule="auto"/>
        <w:ind w:left="720" w:right="-240" w:firstLine="15"/>
        <w:rPr>
          <w:color w:val="000000"/>
          <w:lang w:val="es-US"/>
        </w:rPr>
      </w:pPr>
      <w:r>
        <w:rPr>
          <w:color w:val="000000"/>
          <w:lang w:val="es-US"/>
        </w:rPr>
        <w:t xml:space="preserve">6. TCAH brindará oportunidades para que los padres </w:t>
      </w:r>
      <w:r>
        <w:rPr>
          <w:b/>
          <w:color w:val="000000"/>
          <w:lang w:val="es-US"/>
        </w:rPr>
        <w:t>proporcionen comentarios a través de encuestas en el campus.</w:t>
      </w:r>
      <w:r>
        <w:rPr>
          <w:color w:val="000000"/>
          <w:lang w:val="es-US"/>
        </w:rPr>
        <w:t xml:space="preserve">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7. TCAH se asegurará de que los padres tengan</w:t>
      </w:r>
      <w:r>
        <w:rPr>
          <w:b/>
          <w:color w:val="000000"/>
          <w:lang w:val="es-US"/>
        </w:rPr>
        <w:t xml:space="preserve"> acceso tanto sincrónico como asincrónico al personal, </w:t>
      </w:r>
      <w:r>
        <w:rPr>
          <w:color w:val="000000"/>
          <w:lang w:val="es-US"/>
        </w:rPr>
        <w:t xml:space="preserve">a través de varios modos de comunicación que incluyen: contacto telefónico, comunicación por correo web, sesiones de lecciones en vivo, herramientas en el libro de calificaciones, tableros de mensajes y contacto ocasional cara a cara en las regiones.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 xml:space="preserve">8. </w:t>
      </w:r>
      <w:r>
        <w:rPr>
          <w:b/>
          <w:color w:val="000000"/>
          <w:lang w:val="es-US"/>
        </w:rPr>
        <w:t xml:space="preserve">TCAH puede ofrecer oportunidades de voluntariado para padres </w:t>
      </w:r>
      <w:r>
        <w:rPr>
          <w:color w:val="000000"/>
          <w:lang w:val="es-US"/>
        </w:rPr>
        <w:t xml:space="preserve">que les permitirá contribuir al funcionamiento de la escuela. </w:t>
      </w:r>
    </w:p>
    <w:p w:rsidR="000C1285" w:rsidRDefault="00021478">
      <w:pPr>
        <w:widowControl w:val="0"/>
        <w:pBdr>
          <w:top w:val="nil"/>
          <w:left w:val="nil"/>
          <w:bottom w:val="nil"/>
          <w:right w:val="nil"/>
          <w:between w:val="nil"/>
        </w:pBdr>
        <w:spacing w:before="258" w:line="229" w:lineRule="auto"/>
        <w:ind w:left="720" w:right="-240" w:firstLine="15"/>
        <w:rPr>
          <w:color w:val="000000"/>
          <w:lang w:val="es-US"/>
        </w:rPr>
      </w:pPr>
      <w:r>
        <w:rPr>
          <w:color w:val="000000"/>
          <w:lang w:val="es-US"/>
        </w:rPr>
        <w:t xml:space="preserve">9. </w:t>
      </w:r>
      <w:r>
        <w:rPr>
          <w:b/>
          <w:color w:val="000000"/>
          <w:lang w:val="es-US"/>
        </w:rPr>
        <w:t>Si el plan final de participación de padres y familias de TCAH no es satisfactorio para los padres,</w:t>
      </w:r>
      <w:r>
        <w:rPr>
          <w:color w:val="000000"/>
          <w:lang w:val="es-US"/>
        </w:rPr>
        <w:t xml:space="preserve"> entonces la escuela enviará los comentarios de los padres sobre el plan al Departamento de Financiamiento Externo</w:t>
      </w:r>
      <w:r>
        <w:rPr>
          <w:lang w:val="es-US"/>
        </w:rPr>
        <w:t xml:space="preserve"> </w:t>
      </w:r>
      <w:r>
        <w:rPr>
          <w:color w:val="000000"/>
          <w:lang w:val="es-US"/>
        </w:rPr>
        <w:t xml:space="preserve">del Distrito Escolar Independiente de Houston para revisar el plan según lo recomendado. </w:t>
      </w:r>
    </w:p>
    <w:p w:rsidR="000C1285" w:rsidRDefault="000C1285">
      <w:pPr>
        <w:widowControl w:val="0"/>
        <w:pBdr>
          <w:top w:val="nil"/>
          <w:left w:val="nil"/>
          <w:bottom w:val="nil"/>
          <w:right w:val="nil"/>
          <w:between w:val="nil"/>
        </w:pBdr>
        <w:spacing w:line="223" w:lineRule="auto"/>
        <w:ind w:left="720" w:right="-240" w:firstLine="15"/>
        <w:rPr>
          <w:rFonts w:ascii="Calibri" w:eastAsia="Calibri" w:hAnsi="Calibri" w:cs="Calibri"/>
          <w:sz w:val="16"/>
          <w:szCs w:val="16"/>
          <w:lang w:val="es-US"/>
        </w:rPr>
      </w:pPr>
    </w:p>
    <w:p w:rsidR="000C1285" w:rsidRDefault="000C1285">
      <w:pPr>
        <w:widowControl w:val="0"/>
        <w:pBdr>
          <w:top w:val="nil"/>
          <w:left w:val="nil"/>
          <w:bottom w:val="nil"/>
          <w:right w:val="nil"/>
          <w:between w:val="nil"/>
        </w:pBdr>
        <w:spacing w:line="223" w:lineRule="auto"/>
        <w:ind w:left="720" w:right="-240" w:firstLine="15"/>
        <w:rPr>
          <w:b/>
          <w:sz w:val="24"/>
          <w:szCs w:val="24"/>
          <w:u w:val="single"/>
          <w:lang w:val="es-US"/>
        </w:rPr>
      </w:pPr>
    </w:p>
    <w:p w:rsidR="000C1285" w:rsidRDefault="000C1285">
      <w:pPr>
        <w:widowControl w:val="0"/>
        <w:pBdr>
          <w:top w:val="nil"/>
          <w:left w:val="nil"/>
          <w:bottom w:val="nil"/>
          <w:right w:val="nil"/>
          <w:between w:val="nil"/>
        </w:pBdr>
        <w:spacing w:line="223" w:lineRule="auto"/>
        <w:ind w:left="720" w:right="-240" w:firstLine="15"/>
        <w:rPr>
          <w:b/>
          <w:sz w:val="24"/>
          <w:szCs w:val="24"/>
          <w:u w:val="single"/>
          <w:lang w:val="es-US"/>
        </w:rPr>
      </w:pPr>
    </w:p>
    <w:p w:rsidR="000C1285" w:rsidRDefault="000C1285">
      <w:pPr>
        <w:widowControl w:val="0"/>
        <w:pBdr>
          <w:top w:val="nil"/>
          <w:left w:val="nil"/>
          <w:bottom w:val="nil"/>
          <w:right w:val="nil"/>
          <w:between w:val="nil"/>
        </w:pBdr>
        <w:spacing w:line="223" w:lineRule="auto"/>
        <w:ind w:left="720" w:right="-240" w:firstLine="15"/>
        <w:rPr>
          <w:b/>
          <w:sz w:val="24"/>
          <w:szCs w:val="24"/>
          <w:u w:val="single"/>
          <w:lang w:val="es-US"/>
        </w:rPr>
      </w:pPr>
    </w:p>
    <w:p w:rsidR="000C1285" w:rsidRDefault="00021478">
      <w:pPr>
        <w:widowControl w:val="0"/>
        <w:pBdr>
          <w:top w:val="nil"/>
          <w:left w:val="nil"/>
          <w:bottom w:val="nil"/>
          <w:right w:val="nil"/>
          <w:between w:val="nil"/>
        </w:pBdr>
        <w:spacing w:line="223" w:lineRule="auto"/>
        <w:ind w:left="720" w:right="-240" w:firstLine="15"/>
        <w:rPr>
          <w:b/>
          <w:color w:val="000000"/>
          <w:sz w:val="24"/>
          <w:szCs w:val="24"/>
          <w:lang w:val="es-US"/>
        </w:rPr>
      </w:pPr>
      <w:r>
        <w:rPr>
          <w:b/>
          <w:color w:val="000000"/>
          <w:sz w:val="24"/>
          <w:szCs w:val="24"/>
          <w:u w:val="single"/>
          <w:lang w:val="es-US"/>
        </w:rPr>
        <w:t>Participación requerida de los padres y la familia</w:t>
      </w:r>
      <w:r>
        <w:rPr>
          <w:b/>
          <w:color w:val="000000"/>
          <w:sz w:val="24"/>
          <w:szCs w:val="24"/>
          <w:lang w:val="es-US"/>
        </w:rPr>
        <w:t xml:space="preserve"> </w:t>
      </w:r>
    </w:p>
    <w:p w:rsidR="000C1285" w:rsidRDefault="00021478">
      <w:pPr>
        <w:widowControl w:val="0"/>
        <w:pBdr>
          <w:top w:val="nil"/>
          <w:left w:val="nil"/>
          <w:bottom w:val="nil"/>
          <w:right w:val="nil"/>
          <w:between w:val="nil"/>
        </w:pBdr>
        <w:spacing w:before="174" w:line="240" w:lineRule="auto"/>
        <w:ind w:left="720" w:right="-240" w:firstLine="15"/>
        <w:rPr>
          <w:b/>
          <w:color w:val="000000"/>
          <w:lang w:val="es-US"/>
        </w:rPr>
      </w:pPr>
      <w:r>
        <w:rPr>
          <w:color w:val="000000"/>
          <w:lang w:val="es-US"/>
        </w:rPr>
        <w:t xml:space="preserve">Texas Connections Academy @ Houston </w:t>
      </w:r>
      <w:r>
        <w:rPr>
          <w:b/>
          <w:color w:val="000000"/>
          <w:lang w:val="es-US"/>
        </w:rPr>
        <w:t xml:space="preserve">define la participación de los padres y la familia como: </w:t>
      </w:r>
    </w:p>
    <w:p w:rsidR="000C1285" w:rsidRDefault="00021478">
      <w:pPr>
        <w:widowControl w:val="0"/>
        <w:pBdr>
          <w:top w:val="nil"/>
          <w:left w:val="nil"/>
          <w:bottom w:val="nil"/>
          <w:right w:val="nil"/>
          <w:between w:val="nil"/>
        </w:pBdr>
        <w:spacing w:before="253" w:line="229" w:lineRule="auto"/>
        <w:ind w:left="720" w:right="-240" w:firstLine="15"/>
        <w:rPr>
          <w:color w:val="000000"/>
          <w:lang w:val="es-US"/>
        </w:rPr>
      </w:pPr>
      <w:r>
        <w:rPr>
          <w:color w:val="000000"/>
          <w:lang w:val="es-US"/>
        </w:rPr>
        <w:t xml:space="preserve">La participación de los padres en una comunicación regular, bidireccional y significativa que involucre el aprendizaje académico de los estudiantes y otras actividades escolares. Este tipo de participación afirma que: </w:t>
      </w:r>
    </w:p>
    <w:p w:rsidR="000C1285" w:rsidRDefault="00021478">
      <w:pPr>
        <w:widowControl w:val="0"/>
        <w:pBdr>
          <w:top w:val="nil"/>
          <w:left w:val="nil"/>
          <w:bottom w:val="nil"/>
          <w:right w:val="nil"/>
          <w:between w:val="nil"/>
        </w:pBdr>
        <w:spacing w:before="258" w:line="240" w:lineRule="auto"/>
        <w:ind w:left="720" w:right="-240" w:firstLine="15"/>
        <w:rPr>
          <w:color w:val="000000"/>
          <w:lang w:val="es-US"/>
        </w:rPr>
      </w:pPr>
      <w:r>
        <w:rPr>
          <w:color w:val="000000"/>
          <w:lang w:val="es-US"/>
        </w:rPr>
        <w:t xml:space="preserve">1. </w:t>
      </w:r>
      <w:r>
        <w:rPr>
          <w:b/>
          <w:color w:val="000000"/>
          <w:lang w:val="es-US"/>
        </w:rPr>
        <w:t>Los padres desempeñan un papel integral</w:t>
      </w:r>
      <w:r>
        <w:rPr>
          <w:color w:val="000000"/>
          <w:lang w:val="es-US"/>
        </w:rPr>
        <w:t xml:space="preserve"> para ayudar al aprendizaje de sus hijos </w:t>
      </w:r>
    </w:p>
    <w:p w:rsidR="000C1285" w:rsidRDefault="00021478">
      <w:pPr>
        <w:widowControl w:val="0"/>
        <w:pBdr>
          <w:top w:val="nil"/>
          <w:left w:val="nil"/>
          <w:bottom w:val="nil"/>
          <w:right w:val="nil"/>
          <w:between w:val="nil"/>
        </w:pBdr>
        <w:spacing w:before="84" w:line="240" w:lineRule="auto"/>
        <w:ind w:left="720" w:right="-240" w:firstLine="15"/>
        <w:rPr>
          <w:color w:val="000000"/>
          <w:lang w:val="es-US"/>
        </w:rPr>
      </w:pPr>
      <w:r>
        <w:rPr>
          <w:color w:val="000000"/>
          <w:lang w:val="es-US"/>
        </w:rPr>
        <w:t xml:space="preserve">2. </w:t>
      </w:r>
      <w:r>
        <w:rPr>
          <w:b/>
          <w:color w:val="000000"/>
          <w:lang w:val="es-US"/>
        </w:rPr>
        <w:t>Se anima a los padres a participar activamente</w:t>
      </w:r>
      <w:r>
        <w:rPr>
          <w:color w:val="000000"/>
          <w:lang w:val="es-US"/>
        </w:rPr>
        <w:t xml:space="preserve"> en la educación de sus hijos en la escuela </w:t>
      </w:r>
    </w:p>
    <w:p w:rsidR="000C1285" w:rsidRDefault="00021478">
      <w:pPr>
        <w:widowControl w:val="0"/>
        <w:pBdr>
          <w:top w:val="nil"/>
          <w:left w:val="nil"/>
          <w:bottom w:val="nil"/>
          <w:right w:val="nil"/>
          <w:between w:val="nil"/>
        </w:pBdr>
        <w:spacing w:before="74" w:line="240" w:lineRule="auto"/>
        <w:ind w:left="720" w:right="-240" w:firstLine="15"/>
        <w:rPr>
          <w:color w:val="000000"/>
          <w:lang w:val="es-US"/>
        </w:rPr>
      </w:pPr>
      <w:r>
        <w:rPr>
          <w:color w:val="000000"/>
          <w:lang w:val="es-US"/>
        </w:rPr>
        <w:t>3.</w:t>
      </w:r>
      <w:r>
        <w:rPr>
          <w:b/>
          <w:color w:val="000000"/>
          <w:lang w:val="es-US"/>
        </w:rPr>
        <w:t xml:space="preserve"> Los padres son socios plenos en la educación de sus hijos </w:t>
      </w:r>
      <w:r>
        <w:rPr>
          <w:color w:val="000000"/>
          <w:lang w:val="es-US"/>
        </w:rPr>
        <w:t xml:space="preserve">y están incluidos, según corresponda, en la toma de decisiones y en las reuniones de padres para ayudar en la educación de sus hijos </w:t>
      </w:r>
    </w:p>
    <w:p w:rsidR="000C1285" w:rsidRDefault="00021478">
      <w:pPr>
        <w:widowControl w:val="0"/>
        <w:pBdr>
          <w:top w:val="nil"/>
          <w:left w:val="nil"/>
          <w:bottom w:val="nil"/>
          <w:right w:val="nil"/>
          <w:between w:val="nil"/>
        </w:pBdr>
        <w:spacing w:before="11" w:line="240" w:lineRule="auto"/>
        <w:ind w:left="720" w:right="-240" w:firstLine="15"/>
        <w:rPr>
          <w:color w:val="000000"/>
          <w:lang w:val="es-US"/>
        </w:rPr>
      </w:pPr>
      <w:r>
        <w:rPr>
          <w:color w:val="000000"/>
          <w:lang w:val="es-US"/>
        </w:rPr>
        <w:t>4.</w:t>
      </w:r>
      <w:r>
        <w:rPr>
          <w:b/>
          <w:color w:val="000000"/>
          <w:lang w:val="es-US"/>
        </w:rPr>
        <w:t xml:space="preserve"> Los padres participarán en actividades que cumplan con el programa Título I, parte A, </w:t>
      </w:r>
      <w:r>
        <w:rPr>
          <w:color w:val="000000"/>
          <w:lang w:val="es-US"/>
        </w:rPr>
        <w:t>que genera</w:t>
      </w:r>
      <w:r>
        <w:rPr>
          <w:lang w:val="es-US"/>
        </w:rPr>
        <w:t xml:space="preserve"> c</w:t>
      </w:r>
      <w:r>
        <w:rPr>
          <w:color w:val="000000"/>
          <w:lang w:val="es-US"/>
        </w:rPr>
        <w:t xml:space="preserve">apacidad para el compromiso en Texas Connections Academy @ Houston. </w:t>
      </w:r>
    </w:p>
    <w:p w:rsidR="000C1285" w:rsidRDefault="00021478">
      <w:pPr>
        <w:widowControl w:val="0"/>
        <w:pBdr>
          <w:top w:val="nil"/>
          <w:left w:val="nil"/>
          <w:bottom w:val="nil"/>
          <w:right w:val="nil"/>
          <w:between w:val="nil"/>
        </w:pBdr>
        <w:spacing w:before="278" w:line="240" w:lineRule="auto"/>
        <w:ind w:left="720" w:right="-240" w:firstLine="15"/>
        <w:rPr>
          <w:lang w:val="es-US"/>
        </w:rPr>
      </w:pPr>
      <w:r>
        <w:rPr>
          <w:color w:val="000000"/>
          <w:lang w:val="es-US"/>
        </w:rPr>
        <w:t>H</w:t>
      </w:r>
      <w:r>
        <w:rPr>
          <w:lang w:val="es-US"/>
        </w:rPr>
        <w:t>a</w:t>
      </w:r>
      <w:r>
        <w:rPr>
          <w:color w:val="000000"/>
          <w:lang w:val="es-US"/>
        </w:rPr>
        <w:t>y varias áreas en las que TCAH cumple con la definición de participación de padres y familias:</w:t>
      </w:r>
    </w:p>
    <w:p w:rsidR="000C1285" w:rsidRDefault="00021478">
      <w:pPr>
        <w:widowControl w:val="0"/>
        <w:pBdr>
          <w:top w:val="nil"/>
          <w:left w:val="nil"/>
          <w:bottom w:val="nil"/>
          <w:right w:val="nil"/>
          <w:between w:val="nil"/>
        </w:pBdr>
        <w:spacing w:before="278" w:line="240" w:lineRule="auto"/>
        <w:ind w:left="720" w:right="-240" w:firstLine="15"/>
        <w:rPr>
          <w:b/>
          <w:i/>
          <w:color w:val="000000"/>
          <w:lang w:val="es-US"/>
        </w:rPr>
      </w:pPr>
      <w:r>
        <w:rPr>
          <w:b/>
          <w:i/>
          <w:color w:val="000000"/>
          <w:lang w:val="es-US"/>
        </w:rPr>
        <w:t xml:space="preserve">El papel y la formación de los padres </w:t>
      </w:r>
    </w:p>
    <w:p w:rsidR="000C1285" w:rsidRDefault="000C1285">
      <w:pPr>
        <w:widowControl w:val="0"/>
        <w:pBdr>
          <w:top w:val="nil"/>
          <w:left w:val="nil"/>
          <w:bottom w:val="nil"/>
          <w:right w:val="nil"/>
          <w:between w:val="nil"/>
        </w:pBdr>
        <w:spacing w:line="240" w:lineRule="auto"/>
        <w:ind w:left="720" w:right="-240" w:firstLine="15"/>
        <w:rPr>
          <w:b/>
          <w:i/>
          <w:lang w:val="es-US"/>
        </w:rPr>
      </w:pPr>
    </w:p>
    <w:p w:rsidR="000C1285" w:rsidRDefault="00021478">
      <w:pPr>
        <w:widowControl w:val="0"/>
        <w:pBdr>
          <w:top w:val="nil"/>
          <w:left w:val="nil"/>
          <w:bottom w:val="nil"/>
          <w:right w:val="nil"/>
          <w:between w:val="nil"/>
        </w:pBdr>
        <w:spacing w:before="42" w:line="240" w:lineRule="auto"/>
        <w:ind w:left="720" w:right="-240" w:firstLine="15"/>
        <w:rPr>
          <w:color w:val="000000"/>
          <w:lang w:val="es-US"/>
        </w:rPr>
      </w:pPr>
      <w:r>
        <w:rPr>
          <w:color w:val="000000"/>
          <w:lang w:val="es-US"/>
        </w:rPr>
        <w:t xml:space="preserve">● Los padres asumen el rol de instructor de aprendizaje (a menos que los padres designen oficialmente a otra persona en Pearson Online Classroom), lo que implica: </w:t>
      </w:r>
    </w:p>
    <w:p w:rsidR="000C1285" w:rsidRDefault="00021478">
      <w:pPr>
        <w:widowControl w:val="0"/>
        <w:pBdr>
          <w:top w:val="nil"/>
          <w:left w:val="nil"/>
          <w:bottom w:val="nil"/>
          <w:right w:val="nil"/>
          <w:between w:val="nil"/>
        </w:pBdr>
        <w:spacing w:before="263"/>
        <w:ind w:left="1440" w:right="-240" w:firstLine="15"/>
        <w:rPr>
          <w:i/>
          <w:color w:val="000000"/>
          <w:lang w:val="es-US"/>
        </w:rPr>
      </w:pPr>
      <w:r>
        <w:rPr>
          <w:color w:val="000000"/>
          <w:lang w:val="es-US"/>
        </w:rPr>
        <w:t xml:space="preserve">o </w:t>
      </w:r>
      <w:r>
        <w:rPr>
          <w:b/>
          <w:color w:val="000000"/>
          <w:lang w:val="es-US"/>
        </w:rPr>
        <w:t>Supervisión diaria</w:t>
      </w:r>
      <w:r>
        <w:rPr>
          <w:color w:val="000000"/>
          <w:lang w:val="es-US"/>
        </w:rPr>
        <w:t xml:space="preserve"> del trabajo de los estudiantes* </w:t>
      </w:r>
      <w:r>
        <w:rPr>
          <w:i/>
          <w:color w:val="000000"/>
          <w:lang w:val="es-US"/>
        </w:rPr>
        <w:t xml:space="preserve">(estudiantes en los grados 3-12) </w:t>
      </w:r>
    </w:p>
    <w:p w:rsidR="000C1285" w:rsidRDefault="00021478">
      <w:pPr>
        <w:widowControl w:val="0"/>
        <w:pBdr>
          <w:top w:val="nil"/>
          <w:left w:val="nil"/>
          <w:bottom w:val="nil"/>
          <w:right w:val="nil"/>
          <w:between w:val="nil"/>
        </w:pBdr>
        <w:spacing w:before="65"/>
        <w:ind w:left="1440" w:right="-240" w:firstLine="15"/>
        <w:rPr>
          <w:i/>
          <w:color w:val="000000"/>
          <w:lang w:val="es-US"/>
        </w:rPr>
      </w:pPr>
      <w:r>
        <w:rPr>
          <w:color w:val="000000"/>
          <w:lang w:val="es-US"/>
        </w:rPr>
        <w:t>o</w:t>
      </w:r>
      <w:r>
        <w:rPr>
          <w:b/>
          <w:color w:val="000000"/>
          <w:lang w:val="es-US"/>
        </w:rPr>
        <w:t xml:space="preserve"> Calificar lecciones completas</w:t>
      </w:r>
      <w:r>
        <w:rPr>
          <w:color w:val="000000"/>
          <w:lang w:val="es-US"/>
        </w:rPr>
        <w:t xml:space="preserve"> (</w:t>
      </w:r>
      <w:r>
        <w:rPr>
          <w:i/>
          <w:color w:val="000000"/>
          <w:lang w:val="es-US"/>
        </w:rPr>
        <w:t xml:space="preserve">estudiantes en los grados 3-8) </w:t>
      </w:r>
    </w:p>
    <w:p w:rsidR="000C1285" w:rsidRDefault="00021478">
      <w:pPr>
        <w:widowControl w:val="0"/>
        <w:pBdr>
          <w:top w:val="nil"/>
          <w:left w:val="nil"/>
          <w:bottom w:val="nil"/>
          <w:right w:val="nil"/>
          <w:between w:val="nil"/>
        </w:pBdr>
        <w:spacing w:before="66"/>
        <w:ind w:left="1440" w:right="-240" w:firstLine="15"/>
        <w:rPr>
          <w:i/>
          <w:color w:val="000000"/>
          <w:lang w:val="es-US"/>
        </w:rPr>
      </w:pPr>
      <w:r>
        <w:rPr>
          <w:color w:val="000000"/>
          <w:lang w:val="es-US"/>
        </w:rPr>
        <w:t xml:space="preserve">o </w:t>
      </w:r>
      <w:r>
        <w:rPr>
          <w:b/>
          <w:color w:val="000000"/>
          <w:lang w:val="es-US"/>
        </w:rPr>
        <w:t>Registro de asistencia</w:t>
      </w:r>
      <w:r>
        <w:rPr>
          <w:color w:val="000000"/>
          <w:lang w:val="es-US"/>
        </w:rPr>
        <w:t xml:space="preserve"> (</w:t>
      </w:r>
      <w:r>
        <w:rPr>
          <w:i/>
          <w:color w:val="000000"/>
          <w:lang w:val="es-US"/>
        </w:rPr>
        <w:t xml:space="preserve">estudiantes en los grados 3-12) </w:t>
      </w:r>
    </w:p>
    <w:p w:rsidR="000C1285" w:rsidRDefault="00021478">
      <w:pPr>
        <w:widowControl w:val="0"/>
        <w:pBdr>
          <w:top w:val="nil"/>
          <w:left w:val="nil"/>
          <w:bottom w:val="nil"/>
          <w:right w:val="nil"/>
          <w:between w:val="nil"/>
        </w:pBdr>
        <w:spacing w:before="63"/>
        <w:ind w:left="1440" w:right="-240" w:firstLine="15"/>
        <w:rPr>
          <w:i/>
          <w:color w:val="000000"/>
          <w:lang w:val="es-US"/>
        </w:rPr>
      </w:pPr>
      <w:r>
        <w:rPr>
          <w:color w:val="000000"/>
          <w:lang w:val="es-US"/>
        </w:rPr>
        <w:t xml:space="preserve">o Configurar la </w:t>
      </w:r>
      <w:r>
        <w:rPr>
          <w:b/>
          <w:color w:val="000000"/>
          <w:lang w:val="es-US"/>
        </w:rPr>
        <w:t>agenda del estudiante</w:t>
      </w:r>
      <w:r>
        <w:rPr>
          <w:color w:val="000000"/>
          <w:lang w:val="es-US"/>
        </w:rPr>
        <w:t xml:space="preserve"> </w:t>
      </w:r>
      <w:r>
        <w:rPr>
          <w:i/>
          <w:color w:val="000000"/>
          <w:lang w:val="es-US"/>
        </w:rPr>
        <w:t xml:space="preserve">(estudiantes en los grados 3-8) </w:t>
      </w:r>
    </w:p>
    <w:p w:rsidR="000C1285" w:rsidRDefault="00021478">
      <w:pPr>
        <w:widowControl w:val="0"/>
        <w:pBdr>
          <w:top w:val="nil"/>
          <w:left w:val="nil"/>
          <w:bottom w:val="nil"/>
          <w:right w:val="nil"/>
          <w:between w:val="nil"/>
        </w:pBdr>
        <w:spacing w:before="72"/>
        <w:ind w:left="1440" w:right="-240" w:firstLine="15"/>
        <w:rPr>
          <w:i/>
          <w:color w:val="000000"/>
          <w:lang w:val="es-US"/>
        </w:rPr>
      </w:pPr>
      <w:r>
        <w:rPr>
          <w:color w:val="000000"/>
          <w:lang w:val="es-US"/>
        </w:rPr>
        <w:t>o Revisar</w:t>
      </w:r>
      <w:r>
        <w:rPr>
          <w:b/>
          <w:color w:val="000000"/>
          <w:lang w:val="es-US"/>
        </w:rPr>
        <w:t xml:space="preserve"> con regularidad el correo web</w:t>
      </w:r>
      <w:r>
        <w:rPr>
          <w:color w:val="000000"/>
          <w:lang w:val="es-US"/>
        </w:rPr>
        <w:t xml:space="preserve">/alertas de la página de inicio </w:t>
      </w:r>
      <w:r>
        <w:rPr>
          <w:i/>
          <w:color w:val="000000"/>
          <w:lang w:val="es-US"/>
        </w:rPr>
        <w:t xml:space="preserve">(estudiantes en los grados 3-12) </w:t>
      </w:r>
    </w:p>
    <w:p w:rsidR="000C1285" w:rsidRDefault="00021478">
      <w:pPr>
        <w:widowControl w:val="0"/>
        <w:pBdr>
          <w:top w:val="nil"/>
          <w:left w:val="nil"/>
          <w:bottom w:val="nil"/>
          <w:right w:val="nil"/>
          <w:between w:val="nil"/>
        </w:pBdr>
        <w:spacing w:before="65"/>
        <w:ind w:left="1440" w:right="-240" w:firstLine="15"/>
        <w:rPr>
          <w:i/>
          <w:color w:val="000000"/>
          <w:lang w:val="es-US"/>
        </w:rPr>
      </w:pPr>
      <w:r>
        <w:rPr>
          <w:color w:val="000000"/>
          <w:lang w:val="es-US"/>
        </w:rPr>
        <w:t xml:space="preserve">o </w:t>
      </w:r>
      <w:r>
        <w:rPr>
          <w:b/>
          <w:color w:val="000000"/>
          <w:lang w:val="es-US"/>
        </w:rPr>
        <w:t xml:space="preserve">Contactar a los profesores </w:t>
      </w:r>
      <w:r>
        <w:rPr>
          <w:color w:val="000000"/>
          <w:lang w:val="es-US"/>
        </w:rPr>
        <w:t xml:space="preserve">según lo solicitado/necesario </w:t>
      </w:r>
      <w:r>
        <w:rPr>
          <w:i/>
          <w:color w:val="000000"/>
          <w:lang w:val="es-US"/>
        </w:rPr>
        <w:t xml:space="preserve">(estudiantes en los grados 3-12)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 xml:space="preserve">o TCAH proporciona </w:t>
      </w:r>
      <w:r>
        <w:rPr>
          <w:b/>
          <w:color w:val="000000"/>
          <w:lang w:val="es-US"/>
        </w:rPr>
        <w:t>formación de instructores de aprendizaje y orientación escolar</w:t>
      </w:r>
      <w:r>
        <w:rPr>
          <w:color w:val="000000"/>
          <w:lang w:val="es-US"/>
        </w:rPr>
        <w:t xml:space="preserve"> para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 xml:space="preserve">padres e instructores de aprendizaje designados. </w:t>
      </w:r>
    </w:p>
    <w:p w:rsidR="000C1285" w:rsidRDefault="00021478">
      <w:pPr>
        <w:widowControl w:val="0"/>
        <w:pBdr>
          <w:top w:val="nil"/>
          <w:left w:val="nil"/>
          <w:bottom w:val="nil"/>
          <w:right w:val="nil"/>
          <w:between w:val="nil"/>
        </w:pBdr>
        <w:spacing w:before="3"/>
        <w:ind w:left="1440" w:right="-240" w:firstLine="15"/>
        <w:rPr>
          <w:b/>
          <w:color w:val="000000"/>
          <w:lang w:val="es-US"/>
        </w:rPr>
      </w:pPr>
      <w:r>
        <w:rPr>
          <w:color w:val="000000"/>
          <w:lang w:val="es-US"/>
        </w:rPr>
        <w:t>o TCAH también proporciona</w:t>
      </w:r>
      <w:r>
        <w:rPr>
          <w:b/>
          <w:color w:val="000000"/>
          <w:lang w:val="es-US"/>
        </w:rPr>
        <w:t xml:space="preserve"> acceso a manuales en línea, boletines escolares y </w:t>
      </w:r>
    </w:p>
    <w:p w:rsidR="000C1285" w:rsidRDefault="00021478">
      <w:pPr>
        <w:widowControl w:val="0"/>
        <w:pBdr>
          <w:top w:val="nil"/>
          <w:left w:val="nil"/>
          <w:bottom w:val="nil"/>
          <w:right w:val="nil"/>
          <w:between w:val="nil"/>
        </w:pBdr>
        <w:ind w:left="1440" w:right="-240" w:firstLine="15"/>
        <w:rPr>
          <w:color w:val="000000"/>
          <w:lang w:val="es-US"/>
        </w:rPr>
      </w:pPr>
      <w:r>
        <w:rPr>
          <w:b/>
          <w:color w:val="000000"/>
          <w:lang w:val="es-US"/>
        </w:rPr>
        <w:t xml:space="preserve">temas de ayuda en línea </w:t>
      </w:r>
      <w:r>
        <w:rPr>
          <w:color w:val="000000"/>
          <w:lang w:val="es-US"/>
        </w:rPr>
        <w:t xml:space="preserve">en la Biblioteca Virtual. </w:t>
      </w:r>
    </w:p>
    <w:p w:rsidR="000C1285" w:rsidRDefault="00021478">
      <w:pPr>
        <w:widowControl w:val="0"/>
        <w:pBdr>
          <w:top w:val="nil"/>
          <w:left w:val="nil"/>
          <w:bottom w:val="nil"/>
          <w:right w:val="nil"/>
          <w:between w:val="nil"/>
        </w:pBdr>
        <w:spacing w:before="353" w:line="240" w:lineRule="auto"/>
        <w:ind w:left="720" w:right="-240" w:firstLine="15"/>
        <w:rPr>
          <w:b/>
          <w:i/>
          <w:color w:val="000000"/>
          <w:lang w:val="es-US"/>
        </w:rPr>
      </w:pPr>
      <w:r>
        <w:rPr>
          <w:b/>
          <w:i/>
          <w:color w:val="000000"/>
          <w:lang w:val="es-US"/>
        </w:rPr>
        <w:t xml:space="preserve">El papel y la formación del profesor </w:t>
      </w:r>
    </w:p>
    <w:p w:rsidR="000C1285" w:rsidRDefault="00021478">
      <w:pPr>
        <w:widowControl w:val="0"/>
        <w:pBdr>
          <w:top w:val="nil"/>
          <w:left w:val="nil"/>
          <w:bottom w:val="nil"/>
          <w:right w:val="nil"/>
          <w:between w:val="nil"/>
        </w:pBdr>
        <w:spacing w:before="151"/>
        <w:ind w:left="720" w:right="-240" w:firstLine="15"/>
        <w:rPr>
          <w:color w:val="000000"/>
          <w:lang w:val="es-US"/>
        </w:rPr>
      </w:pPr>
      <w:r>
        <w:rPr>
          <w:color w:val="000000"/>
          <w:lang w:val="es-US"/>
        </w:rPr>
        <w:t xml:space="preserve">● Los maestros de TCAH se seleccionan mediante un exhaustivo </w:t>
      </w:r>
      <w:r>
        <w:rPr>
          <w:b/>
          <w:color w:val="000000"/>
          <w:lang w:val="es-US"/>
        </w:rPr>
        <w:t>proceso de solicitud y entrevista que garantiza maestros altamente calificados y certificados en Texas</w:t>
      </w:r>
      <w:r>
        <w:rPr>
          <w:color w:val="000000"/>
          <w:lang w:val="es-US"/>
        </w:rPr>
        <w:t xml:space="preserve">. </w:t>
      </w:r>
    </w:p>
    <w:p w:rsidR="000C1285" w:rsidRDefault="000C1285">
      <w:pPr>
        <w:widowControl w:val="0"/>
        <w:pBdr>
          <w:top w:val="nil"/>
          <w:left w:val="nil"/>
          <w:bottom w:val="nil"/>
          <w:right w:val="nil"/>
          <w:between w:val="nil"/>
        </w:pBdr>
        <w:spacing w:line="240" w:lineRule="auto"/>
        <w:ind w:left="720" w:right="-240" w:firstLine="15"/>
        <w:rPr>
          <w:lang w:val="es-US"/>
        </w:rPr>
      </w:pPr>
    </w:p>
    <w:p w:rsidR="000C1285" w:rsidRDefault="00021478">
      <w:pPr>
        <w:widowControl w:val="0"/>
        <w:pBdr>
          <w:top w:val="nil"/>
          <w:left w:val="nil"/>
          <w:bottom w:val="nil"/>
          <w:right w:val="nil"/>
          <w:between w:val="nil"/>
        </w:pBdr>
        <w:spacing w:before="16"/>
        <w:ind w:left="720" w:right="-240" w:firstLine="15"/>
        <w:rPr>
          <w:color w:val="000000"/>
          <w:lang w:val="es-US"/>
        </w:rPr>
      </w:pPr>
      <w:r>
        <w:rPr>
          <w:color w:val="000000"/>
          <w:lang w:val="es-US"/>
        </w:rPr>
        <w:t xml:space="preserve">● Los maestros </w:t>
      </w:r>
      <w:r>
        <w:rPr>
          <w:b/>
          <w:color w:val="000000"/>
          <w:lang w:val="es-US"/>
        </w:rPr>
        <w:t>proporcionan instrucción a través de una variedad de métodos virtuales de enfoques de enseñanza y aprendizaje,</w:t>
      </w:r>
      <w:r>
        <w:rPr>
          <w:color w:val="000000"/>
          <w:lang w:val="es-US"/>
        </w:rPr>
        <w:t xml:space="preserve"> junto con varios programas e intervenciones de desarrollo de habilidades. </w:t>
      </w:r>
    </w:p>
    <w:p w:rsidR="000C1285" w:rsidRDefault="00021478">
      <w:pPr>
        <w:widowControl w:val="0"/>
        <w:pBdr>
          <w:top w:val="nil"/>
          <w:left w:val="nil"/>
          <w:bottom w:val="nil"/>
          <w:right w:val="nil"/>
          <w:between w:val="nil"/>
        </w:pBdr>
        <w:ind w:left="720" w:right="-240" w:firstLine="15"/>
        <w:rPr>
          <w:color w:val="000000"/>
          <w:lang w:val="es-US"/>
        </w:rPr>
      </w:pPr>
      <w:r>
        <w:rPr>
          <w:color w:val="000000"/>
          <w:lang w:val="es-US"/>
        </w:rPr>
        <w:t xml:space="preserve">● Los maestros </w:t>
      </w:r>
      <w:r>
        <w:rPr>
          <w:b/>
          <w:color w:val="000000"/>
          <w:lang w:val="es-US"/>
        </w:rPr>
        <w:t xml:space="preserve">interactuarán diariamente con los estudiantes de forma sincrónica y/o asincrónica </w:t>
      </w:r>
      <w:r>
        <w:rPr>
          <w:color w:val="000000"/>
          <w:lang w:val="es-US"/>
        </w:rPr>
        <w:t xml:space="preserve">mediante mensajes de correo web, publicaciones en tableros de mensajes, conversaciones telefónicas, sesiones de Live Lessons ®, herramientas de comunicación en el libro de calificaciones y/o interacciones cara a cara. </w:t>
      </w:r>
    </w:p>
    <w:p w:rsidR="000C1285" w:rsidRDefault="00021478">
      <w:pPr>
        <w:widowControl w:val="0"/>
        <w:pBdr>
          <w:top w:val="nil"/>
          <w:left w:val="nil"/>
          <w:bottom w:val="nil"/>
          <w:right w:val="nil"/>
          <w:between w:val="nil"/>
        </w:pBdr>
        <w:spacing w:before="234"/>
        <w:ind w:left="720" w:right="-240" w:firstLine="15"/>
        <w:rPr>
          <w:lang w:val="es-US"/>
        </w:rPr>
      </w:pPr>
      <w:r>
        <w:rPr>
          <w:color w:val="000000"/>
          <w:lang w:val="es-US"/>
        </w:rPr>
        <w:t xml:space="preserve">● Para los estudiantes con dificultades, los subdirectores de Strand establecerán un comité de personal docente selecto para formar parte del "Equipo de asistencia de intervención" (IAT) con el fin de revisar y abordar las inquietudes de los estudiantes, y </w:t>
      </w:r>
      <w:r>
        <w:rPr>
          <w:b/>
          <w:color w:val="000000"/>
          <w:lang w:val="es-US"/>
        </w:rPr>
        <w:t xml:space="preserve">desarrollar planes de intervención en colaboración con los padres/entrenador de aprendizaje del estudiante. </w:t>
      </w:r>
      <w:r>
        <w:rPr>
          <w:color w:val="000000"/>
          <w:lang w:val="es-US"/>
        </w:rPr>
        <w:t xml:space="preserve"> El plan será documentado y monitoreado durante el transcurso del cronograma de intervención por los miembros del Equipo de Asistencia de Intervención (IAT). </w:t>
      </w:r>
    </w:p>
    <w:p w:rsidR="000C1285" w:rsidRDefault="000C1285">
      <w:pPr>
        <w:widowControl w:val="0"/>
        <w:pBdr>
          <w:top w:val="nil"/>
          <w:left w:val="nil"/>
          <w:bottom w:val="nil"/>
          <w:right w:val="nil"/>
          <w:between w:val="nil"/>
        </w:pBdr>
        <w:spacing w:line="240" w:lineRule="auto"/>
        <w:ind w:left="720" w:right="-240" w:firstLine="15"/>
        <w:rPr>
          <w:lang w:val="es-US"/>
        </w:rPr>
      </w:pPr>
    </w:p>
    <w:p w:rsidR="000C1285" w:rsidRDefault="00021478">
      <w:pPr>
        <w:widowControl w:val="0"/>
        <w:pBdr>
          <w:top w:val="nil"/>
          <w:left w:val="nil"/>
          <w:bottom w:val="nil"/>
          <w:right w:val="nil"/>
          <w:between w:val="nil"/>
        </w:pBdr>
        <w:spacing w:before="6"/>
        <w:ind w:left="720" w:right="-240" w:firstLine="15"/>
        <w:rPr>
          <w:color w:val="000000"/>
          <w:lang w:val="es-US"/>
        </w:rPr>
      </w:pPr>
      <w:r>
        <w:rPr>
          <w:color w:val="000000"/>
          <w:lang w:val="es-US"/>
        </w:rPr>
        <w:t xml:space="preserve">● Los maestros y el personal de TCAH </w:t>
      </w:r>
      <w:r>
        <w:rPr>
          <w:b/>
          <w:color w:val="000000"/>
          <w:lang w:val="es-US"/>
        </w:rPr>
        <w:t>recibirán desarrollo profesional continuo y de alta calidad</w:t>
      </w:r>
      <w:r>
        <w:rPr>
          <w:color w:val="000000"/>
          <w:lang w:val="es-US"/>
        </w:rPr>
        <w:t xml:space="preserve"> que impulse el dominio de los estándares académicos estatales, incluidas las evaluaciones estatales. </w:t>
      </w:r>
    </w:p>
    <w:p w:rsidR="000C1285" w:rsidRDefault="000C1285">
      <w:pPr>
        <w:widowControl w:val="0"/>
        <w:pBdr>
          <w:top w:val="nil"/>
          <w:left w:val="nil"/>
          <w:bottom w:val="nil"/>
          <w:right w:val="nil"/>
          <w:between w:val="nil"/>
        </w:pBdr>
        <w:spacing w:before="6"/>
        <w:ind w:left="720" w:right="-240" w:firstLine="15"/>
        <w:rPr>
          <w:lang w:val="es-US"/>
        </w:rPr>
      </w:pPr>
    </w:p>
    <w:p w:rsidR="000C1285" w:rsidRDefault="00021478">
      <w:pPr>
        <w:widowControl w:val="0"/>
        <w:pBdr>
          <w:top w:val="nil"/>
          <w:left w:val="nil"/>
          <w:bottom w:val="nil"/>
          <w:right w:val="nil"/>
          <w:between w:val="nil"/>
        </w:pBdr>
        <w:spacing w:before="6"/>
        <w:ind w:left="720" w:right="-240" w:firstLine="15"/>
        <w:rPr>
          <w:color w:val="000000"/>
          <w:lang w:val="es-US"/>
        </w:rPr>
      </w:pPr>
      <w:r>
        <w:rPr>
          <w:color w:val="000000"/>
          <w:lang w:val="es-US"/>
        </w:rPr>
        <w:t>● El</w:t>
      </w:r>
      <w:r>
        <w:rPr>
          <w:b/>
          <w:color w:val="000000"/>
          <w:lang w:val="es-US"/>
        </w:rPr>
        <w:t xml:space="preserve"> desarrollo profesional basado en el campus equipa a los profesores con</w:t>
      </w:r>
      <w:r>
        <w:rPr>
          <w:color w:val="000000"/>
          <w:lang w:val="es-US"/>
        </w:rPr>
        <w:t xml:space="preserve"> lo siguiente: </w:t>
      </w:r>
    </w:p>
    <w:p w:rsidR="000C1285" w:rsidRDefault="00021478">
      <w:pPr>
        <w:widowControl w:val="0"/>
        <w:pBdr>
          <w:top w:val="nil"/>
          <w:left w:val="nil"/>
          <w:bottom w:val="nil"/>
          <w:right w:val="nil"/>
          <w:between w:val="nil"/>
        </w:pBdr>
        <w:spacing w:before="82"/>
        <w:ind w:left="1440" w:right="-240" w:firstLine="15"/>
        <w:rPr>
          <w:b/>
          <w:color w:val="000000"/>
          <w:lang w:val="es-US"/>
        </w:rPr>
      </w:pPr>
      <w:r>
        <w:rPr>
          <w:color w:val="000000"/>
          <w:lang w:val="es-US"/>
        </w:rPr>
        <w:t xml:space="preserve">o Implementación de los </w:t>
      </w:r>
      <w:r>
        <w:rPr>
          <w:b/>
          <w:color w:val="000000"/>
          <w:lang w:val="es-US"/>
        </w:rPr>
        <w:t xml:space="preserve">conocimientos y habilidades esenciales de Texas </w:t>
      </w:r>
    </w:p>
    <w:p w:rsidR="000C1285" w:rsidRDefault="00021478">
      <w:pPr>
        <w:widowControl w:val="0"/>
        <w:pBdr>
          <w:top w:val="nil"/>
          <w:left w:val="nil"/>
          <w:bottom w:val="nil"/>
          <w:right w:val="nil"/>
          <w:between w:val="nil"/>
        </w:pBdr>
        <w:ind w:left="1440" w:right="-240" w:firstLine="15"/>
        <w:rPr>
          <w:color w:val="000000"/>
          <w:lang w:val="es-US"/>
        </w:rPr>
      </w:pPr>
      <w:r>
        <w:rPr>
          <w:b/>
          <w:color w:val="000000"/>
          <w:lang w:val="es-US"/>
        </w:rPr>
        <w:t>y el éxito estudiantil en STAAR</w:t>
      </w:r>
      <w:r>
        <w:rPr>
          <w:color w:val="000000"/>
          <w:lang w:val="es-US"/>
        </w:rPr>
        <w:t xml:space="preserve">. </w:t>
      </w:r>
    </w:p>
    <w:p w:rsidR="000C1285" w:rsidRDefault="00021478">
      <w:pPr>
        <w:widowControl w:val="0"/>
        <w:pBdr>
          <w:top w:val="nil"/>
          <w:left w:val="nil"/>
          <w:bottom w:val="nil"/>
          <w:right w:val="nil"/>
          <w:between w:val="nil"/>
        </w:pBdr>
        <w:spacing w:before="3"/>
        <w:ind w:left="1440" w:right="-240" w:firstLine="15"/>
        <w:rPr>
          <w:b/>
          <w:color w:val="000000"/>
          <w:lang w:val="es-US"/>
        </w:rPr>
      </w:pPr>
      <w:r>
        <w:rPr>
          <w:color w:val="000000"/>
          <w:lang w:val="es-US"/>
        </w:rPr>
        <w:t xml:space="preserve">o Estrategias y </w:t>
      </w:r>
      <w:r>
        <w:rPr>
          <w:b/>
          <w:color w:val="000000"/>
          <w:lang w:val="es-US"/>
        </w:rPr>
        <w:t xml:space="preserve">mejores prácticas para el aprendizaje virtual e </w:t>
      </w:r>
    </w:p>
    <w:p w:rsidR="000C1285" w:rsidRDefault="00021478">
      <w:pPr>
        <w:widowControl w:val="0"/>
        <w:pBdr>
          <w:top w:val="nil"/>
          <w:left w:val="nil"/>
          <w:bottom w:val="nil"/>
          <w:right w:val="nil"/>
          <w:between w:val="nil"/>
        </w:pBdr>
        <w:ind w:left="1440" w:right="-240" w:firstLine="15"/>
        <w:rPr>
          <w:color w:val="000000"/>
          <w:lang w:val="es-US"/>
        </w:rPr>
      </w:pPr>
      <w:r>
        <w:rPr>
          <w:b/>
          <w:color w:val="000000"/>
          <w:lang w:val="es-US"/>
        </w:rPr>
        <w:t>instrucción</w:t>
      </w:r>
      <w:r>
        <w:rPr>
          <w:color w:val="000000"/>
          <w:lang w:val="es-US"/>
        </w:rPr>
        <w:t xml:space="preserve">, incluido el trabajo eficaz con los padres/familias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 xml:space="preserve">o </w:t>
      </w:r>
      <w:r>
        <w:rPr>
          <w:b/>
          <w:color w:val="000000"/>
          <w:lang w:val="es-US"/>
        </w:rPr>
        <w:t>Uso y navegación efectivos de Pearson Online Classroom</w:t>
      </w:r>
      <w:r>
        <w:rPr>
          <w:color w:val="000000"/>
          <w:lang w:val="es-US"/>
        </w:rPr>
        <w:t xml:space="preserve"> </w:t>
      </w:r>
    </w:p>
    <w:p w:rsidR="000C1285" w:rsidRDefault="00021478">
      <w:pPr>
        <w:widowControl w:val="0"/>
        <w:pBdr>
          <w:top w:val="nil"/>
          <w:left w:val="nil"/>
          <w:bottom w:val="nil"/>
          <w:right w:val="nil"/>
          <w:between w:val="nil"/>
        </w:pBdr>
        <w:spacing w:before="82"/>
        <w:ind w:left="1440" w:right="-240" w:firstLine="15"/>
        <w:rPr>
          <w:color w:val="000000"/>
          <w:lang w:val="es-US"/>
        </w:rPr>
      </w:pPr>
      <w:r>
        <w:rPr>
          <w:color w:val="000000"/>
          <w:lang w:val="es-US"/>
        </w:rPr>
        <w:t xml:space="preserve">o </w:t>
      </w:r>
      <w:r>
        <w:rPr>
          <w:b/>
          <w:color w:val="000000"/>
          <w:lang w:val="es-US"/>
        </w:rPr>
        <w:t xml:space="preserve">Cómo desarrollar planes de aprendizaje personalizados </w:t>
      </w:r>
      <w:r>
        <w:rPr>
          <w:color w:val="000000"/>
          <w:lang w:val="es-US"/>
        </w:rPr>
        <w:t xml:space="preserve">  individualizar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 xml:space="preserve">programas de instrucción, incluida la comunicación con los padres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 xml:space="preserve">con respecto a la instrucción </w:t>
      </w:r>
    </w:p>
    <w:p w:rsidR="000C1285" w:rsidRDefault="00021478">
      <w:pPr>
        <w:widowControl w:val="0"/>
        <w:pBdr>
          <w:top w:val="nil"/>
          <w:left w:val="nil"/>
          <w:bottom w:val="nil"/>
          <w:right w:val="nil"/>
          <w:between w:val="nil"/>
        </w:pBdr>
        <w:ind w:left="1440" w:right="-240" w:firstLine="15"/>
        <w:rPr>
          <w:color w:val="000000"/>
          <w:lang w:val="es-US"/>
        </w:rPr>
      </w:pPr>
      <w:r>
        <w:rPr>
          <w:color w:val="000000"/>
          <w:lang w:val="es-US"/>
        </w:rPr>
        <w:t>o Varias</w:t>
      </w:r>
      <w:r>
        <w:rPr>
          <w:b/>
          <w:color w:val="000000"/>
          <w:lang w:val="es-US"/>
        </w:rPr>
        <w:t xml:space="preserve"> formas de evaluaciones</w:t>
      </w:r>
      <w:r>
        <w:rPr>
          <w:color w:val="000000"/>
          <w:lang w:val="es-US"/>
        </w:rPr>
        <w:t xml:space="preserve"> y cómo guiar la instrucción </w:t>
      </w:r>
    </w:p>
    <w:p w:rsidR="000C1285" w:rsidRDefault="00021478">
      <w:pPr>
        <w:widowControl w:val="0"/>
        <w:pBdr>
          <w:top w:val="nil"/>
          <w:left w:val="nil"/>
          <w:bottom w:val="nil"/>
          <w:right w:val="nil"/>
          <w:between w:val="nil"/>
        </w:pBdr>
        <w:spacing w:before="82"/>
        <w:ind w:left="1440" w:right="-240" w:firstLine="15"/>
        <w:rPr>
          <w:color w:val="000000"/>
          <w:lang w:val="es-US"/>
        </w:rPr>
      </w:pPr>
      <w:r>
        <w:rPr>
          <w:color w:val="000000"/>
          <w:lang w:val="es-US"/>
        </w:rPr>
        <w:t xml:space="preserve">o Conocimiento de </w:t>
      </w:r>
      <w:r>
        <w:rPr>
          <w:b/>
          <w:color w:val="000000"/>
          <w:lang w:val="es-US"/>
        </w:rPr>
        <w:t>procesos y políticas escolares</w:t>
      </w:r>
      <w:r>
        <w:rPr>
          <w:color w:val="000000"/>
          <w:lang w:val="es-US"/>
        </w:rPr>
        <w:t xml:space="preserve"> </w:t>
      </w:r>
    </w:p>
    <w:p w:rsidR="000C1285" w:rsidRDefault="00021478">
      <w:pPr>
        <w:widowControl w:val="0"/>
        <w:pBdr>
          <w:top w:val="nil"/>
          <w:left w:val="nil"/>
          <w:bottom w:val="nil"/>
          <w:right w:val="nil"/>
          <w:between w:val="nil"/>
        </w:pBdr>
        <w:spacing w:before="87"/>
        <w:ind w:left="1440" w:right="-240" w:firstLine="15"/>
        <w:rPr>
          <w:color w:val="000000"/>
          <w:lang w:val="es-US"/>
        </w:rPr>
      </w:pPr>
      <w:r>
        <w:rPr>
          <w:color w:val="000000"/>
          <w:lang w:val="es-US"/>
        </w:rPr>
        <w:t xml:space="preserve">o Cómo </w:t>
      </w:r>
      <w:r>
        <w:rPr>
          <w:b/>
          <w:color w:val="000000"/>
          <w:lang w:val="es-US"/>
        </w:rPr>
        <w:t>fomentar un entorno de aprendizaje en línea.</w:t>
      </w:r>
      <w:r>
        <w:rPr>
          <w:color w:val="000000"/>
          <w:lang w:val="es-US"/>
        </w:rPr>
        <w:t xml:space="preserve"> </w:t>
      </w:r>
    </w:p>
    <w:p w:rsidR="000C1285" w:rsidRDefault="00021478">
      <w:pPr>
        <w:widowControl w:val="0"/>
        <w:pBdr>
          <w:top w:val="nil"/>
          <w:left w:val="nil"/>
          <w:bottom w:val="nil"/>
          <w:right w:val="nil"/>
          <w:between w:val="nil"/>
        </w:pBdr>
        <w:spacing w:before="260" w:line="240" w:lineRule="auto"/>
        <w:ind w:left="720" w:right="-240" w:firstLine="15"/>
        <w:rPr>
          <w:b/>
          <w:i/>
          <w:color w:val="000000"/>
          <w:lang w:val="es-US"/>
        </w:rPr>
      </w:pPr>
      <w:r>
        <w:rPr>
          <w:b/>
          <w:i/>
          <w:color w:val="000000"/>
          <w:lang w:val="es-US"/>
        </w:rPr>
        <w:t xml:space="preserve">Participación de los padres </w:t>
      </w:r>
    </w:p>
    <w:p w:rsidR="000C1285" w:rsidRDefault="00021478">
      <w:pPr>
        <w:widowControl w:val="0"/>
        <w:pBdr>
          <w:top w:val="nil"/>
          <w:left w:val="nil"/>
          <w:bottom w:val="nil"/>
          <w:right w:val="nil"/>
          <w:between w:val="nil"/>
        </w:pBdr>
        <w:spacing w:before="84" w:line="229" w:lineRule="auto"/>
        <w:ind w:left="720" w:right="-240" w:firstLine="15"/>
        <w:rPr>
          <w:color w:val="000000"/>
          <w:lang w:val="es-US"/>
        </w:rPr>
      </w:pPr>
      <w:r>
        <w:rPr>
          <w:color w:val="000000"/>
          <w:lang w:val="es-US"/>
        </w:rPr>
        <w:t>▪ Los padres de TCAH tienen</w:t>
      </w:r>
      <w:r>
        <w:rPr>
          <w:b/>
          <w:color w:val="000000"/>
          <w:lang w:val="es-US"/>
        </w:rPr>
        <w:t xml:space="preserve"> múltiples oportunidades para participar y dar forma a la experiencia escolar general </w:t>
      </w:r>
      <w:r>
        <w:rPr>
          <w:color w:val="000000"/>
          <w:lang w:val="es-US"/>
        </w:rPr>
        <w:t xml:space="preserve">a través de: </w:t>
      </w:r>
      <w:r>
        <w:rPr>
          <w:lang w:val="es-US"/>
        </w:rPr>
        <w:t>eventos</w:t>
      </w:r>
      <w:r>
        <w:rPr>
          <w:color w:val="000000"/>
          <w:lang w:val="es-US"/>
        </w:rPr>
        <w:t xml:space="preserve">, reuniones de padres y diversas actividades de extensión escolar (coordinadores comunitarios y </w:t>
      </w:r>
      <w:r>
        <w:rPr>
          <w:color w:val="1155CC"/>
          <w:u w:val="single"/>
          <w:lang w:val="es-US"/>
        </w:rPr>
        <w:t>Club</w:t>
      </w:r>
      <w:r>
        <w:rPr>
          <w:color w:val="1155CC"/>
          <w:lang w:val="es-US"/>
        </w:rPr>
        <w:t xml:space="preserve"> </w:t>
      </w:r>
      <w:r>
        <w:rPr>
          <w:color w:val="1155CC"/>
          <w:u w:val="single"/>
          <w:lang w:val="es-US"/>
        </w:rPr>
        <w:t>Connections</w:t>
      </w:r>
      <w:r>
        <w:rPr>
          <w:color w:val="000000"/>
          <w:u w:val="single"/>
          <w:lang w:val="es-US"/>
        </w:rPr>
        <w:t>)</w:t>
      </w:r>
      <w:r>
        <w:rPr>
          <w:color w:val="000000"/>
          <w:lang w:val="es-US"/>
        </w:rPr>
        <w:t xml:space="preserve"> . </w:t>
      </w:r>
    </w:p>
    <w:p w:rsidR="000C1285" w:rsidRDefault="00021478">
      <w:pPr>
        <w:widowControl w:val="0"/>
        <w:pBdr>
          <w:top w:val="nil"/>
          <w:left w:val="nil"/>
          <w:bottom w:val="nil"/>
          <w:right w:val="nil"/>
          <w:between w:val="nil"/>
        </w:pBdr>
        <w:spacing w:before="5" w:line="229" w:lineRule="auto"/>
        <w:ind w:left="720" w:right="-240" w:firstLine="15"/>
        <w:rPr>
          <w:color w:val="000000"/>
          <w:lang w:val="es-US"/>
        </w:rPr>
      </w:pPr>
      <w:r>
        <w:rPr>
          <w:color w:val="000000"/>
          <w:lang w:val="es-US"/>
        </w:rPr>
        <w:t xml:space="preserve">▪ Los padres de TCAH también tienen </w:t>
      </w:r>
      <w:r>
        <w:rPr>
          <w:b/>
          <w:color w:val="000000"/>
          <w:lang w:val="es-US"/>
        </w:rPr>
        <w:t xml:space="preserve">varias formas de enviar comentarios </w:t>
      </w:r>
      <w:r>
        <w:rPr>
          <w:color w:val="000000"/>
          <w:lang w:val="es-US"/>
        </w:rPr>
        <w:t xml:space="preserve">de forma regular, a través de encuestas anuales de TCAH y HISD, correo web y comunicaciones telefónicas, los sistemas de calificación de cinco estrellas integrados en las lecciones de Pearson Online Classroom, así como el botón de comentarios ubicado en Pearson Online Classroom. </w:t>
      </w:r>
    </w:p>
    <w:p w:rsidR="000C1285" w:rsidRDefault="00021478">
      <w:pPr>
        <w:widowControl w:val="0"/>
        <w:pBdr>
          <w:top w:val="nil"/>
          <w:left w:val="nil"/>
          <w:bottom w:val="nil"/>
          <w:right w:val="nil"/>
          <w:between w:val="nil"/>
        </w:pBdr>
        <w:spacing w:before="260" w:line="240" w:lineRule="auto"/>
        <w:ind w:left="720" w:right="-240" w:firstLine="15"/>
        <w:rPr>
          <w:b/>
          <w:i/>
          <w:color w:val="000000"/>
          <w:lang w:val="es-US"/>
        </w:rPr>
      </w:pPr>
      <w:r>
        <w:rPr>
          <w:b/>
          <w:i/>
          <w:color w:val="000000"/>
          <w:lang w:val="es-US"/>
        </w:rPr>
        <w:lastRenderedPageBreak/>
        <w:t xml:space="preserve">Accesibilidad para padres </w:t>
      </w:r>
    </w:p>
    <w:p w:rsidR="000C1285" w:rsidRDefault="00021478">
      <w:pPr>
        <w:widowControl w:val="0"/>
        <w:pBdr>
          <w:top w:val="nil"/>
          <w:left w:val="nil"/>
          <w:bottom w:val="nil"/>
          <w:right w:val="nil"/>
          <w:between w:val="nil"/>
        </w:pBdr>
        <w:spacing w:before="129" w:line="229" w:lineRule="auto"/>
        <w:ind w:left="720" w:right="-240" w:firstLine="15"/>
        <w:rPr>
          <w:color w:val="000000"/>
          <w:lang w:val="es-US"/>
        </w:rPr>
      </w:pPr>
      <w:r>
        <w:rPr>
          <w:color w:val="000000"/>
          <w:lang w:val="es-US"/>
        </w:rPr>
        <w:t>● TCAH hace</w:t>
      </w:r>
      <w:r>
        <w:rPr>
          <w:b/>
          <w:color w:val="000000"/>
          <w:lang w:val="es-US"/>
        </w:rPr>
        <w:t xml:space="preserve"> uso efectivo de todas las tecnologías disponibles</w:t>
      </w:r>
      <w:r>
        <w:rPr>
          <w:color w:val="000000"/>
          <w:lang w:val="es-US"/>
        </w:rPr>
        <w:t xml:space="preserve"> (pancarta de la escuela y lista de tareas pendientes en la páginade usuario, correo web, sesiones de lecciones en vivo, foros de mensajes, teléfono &lt;incluidas llamadas automatizadas y líneas de conferencia para reuniones&gt;, herramientas de retroalimentación del libro de calificaciones, boletines informativos y vistas de datos) para comunicar y distribuir información a los padres, quienes generalmente están en línea todos los días escolares para monitorear la asistencia escolar y el progreso académico. Boletines regulares de nivel de grado y boletines informativos, además </w:t>
      </w:r>
    </w:p>
    <w:p w:rsidR="000C1285" w:rsidRDefault="00021478">
      <w:pPr>
        <w:widowControl w:val="0"/>
        <w:pBdr>
          <w:top w:val="nil"/>
          <w:left w:val="nil"/>
          <w:bottom w:val="nil"/>
          <w:right w:val="nil"/>
          <w:between w:val="nil"/>
        </w:pBdr>
        <w:spacing w:line="240" w:lineRule="auto"/>
        <w:ind w:left="720" w:right="-240" w:firstLine="15"/>
        <w:rPr>
          <w:color w:val="000000"/>
          <w:lang w:val="es-US"/>
        </w:rPr>
      </w:pPr>
      <w:r>
        <w:rPr>
          <w:color w:val="000000"/>
          <w:lang w:val="es-US"/>
        </w:rPr>
        <w:t xml:space="preserve">de anuncios por Webmail para toda la escuela sobre próximos eventos escolares e información, y foros de mensajes. </w:t>
      </w:r>
    </w:p>
    <w:p w:rsidR="000C1285" w:rsidRDefault="00021478">
      <w:pPr>
        <w:widowControl w:val="0"/>
        <w:pBdr>
          <w:top w:val="nil"/>
          <w:left w:val="nil"/>
          <w:bottom w:val="nil"/>
          <w:right w:val="nil"/>
          <w:between w:val="nil"/>
        </w:pBdr>
        <w:spacing w:before="2" w:line="229" w:lineRule="auto"/>
        <w:ind w:left="720" w:right="-240" w:firstLine="15"/>
        <w:rPr>
          <w:color w:val="000000"/>
          <w:lang w:val="es-US"/>
        </w:rPr>
      </w:pPr>
      <w:r>
        <w:rPr>
          <w:color w:val="000000"/>
          <w:lang w:val="es-US"/>
        </w:rPr>
        <w:t xml:space="preserve">● </w:t>
      </w:r>
      <w:r>
        <w:rPr>
          <w:b/>
          <w:color w:val="000000"/>
          <w:lang w:val="es-US"/>
        </w:rPr>
        <w:t xml:space="preserve">Las comunicaciones oficiales del colegio sobre cumplimiento </w:t>
      </w:r>
      <w:r>
        <w:rPr>
          <w:color w:val="000000"/>
          <w:lang w:val="es-US"/>
        </w:rPr>
        <w:t xml:space="preserve">con las cuestiones relacionadas con la participación escolar o la disciplina se discuten por teléfono y se les da seguimiento en Webmail. </w:t>
      </w:r>
    </w:p>
    <w:p w:rsidR="000C1285" w:rsidRDefault="000C1285">
      <w:pPr>
        <w:widowControl w:val="0"/>
        <w:pBdr>
          <w:top w:val="nil"/>
          <w:left w:val="nil"/>
          <w:bottom w:val="nil"/>
          <w:right w:val="nil"/>
          <w:between w:val="nil"/>
        </w:pBdr>
        <w:spacing w:before="68" w:line="240" w:lineRule="auto"/>
        <w:ind w:left="720" w:right="-240" w:firstLine="15"/>
        <w:rPr>
          <w:rFonts w:ascii="Calibri" w:eastAsia="Calibri" w:hAnsi="Calibri" w:cs="Calibri"/>
          <w:i/>
          <w:color w:val="000000"/>
          <w:sz w:val="16"/>
          <w:szCs w:val="16"/>
          <w:lang w:val="es-US"/>
        </w:rPr>
      </w:pPr>
    </w:p>
    <w:p w:rsidR="000C1285" w:rsidRDefault="00021478">
      <w:pPr>
        <w:widowControl w:val="0"/>
        <w:pBdr>
          <w:top w:val="nil"/>
          <w:left w:val="nil"/>
          <w:bottom w:val="nil"/>
          <w:right w:val="nil"/>
          <w:between w:val="nil"/>
        </w:pBdr>
        <w:spacing w:line="229" w:lineRule="auto"/>
        <w:ind w:left="720" w:right="-240" w:firstLine="15"/>
        <w:rPr>
          <w:color w:val="000000"/>
          <w:lang w:val="es-US"/>
        </w:rPr>
      </w:pPr>
      <w:r>
        <w:rPr>
          <w:color w:val="000000"/>
          <w:lang w:val="es-US"/>
        </w:rPr>
        <w:t>● La</w:t>
      </w:r>
      <w:r>
        <w:rPr>
          <w:b/>
          <w:color w:val="000000"/>
          <w:lang w:val="es-US"/>
        </w:rPr>
        <w:t xml:space="preserve"> escuela desarrolla y pone a disposición en Pearson Online Classroom, un manual escolar complementario estatal </w:t>
      </w:r>
      <w:r>
        <w:rPr>
          <w:color w:val="000000"/>
          <w:lang w:val="es-US"/>
        </w:rPr>
        <w:t xml:space="preserve">que detalla todas las políticas y procedimientos específicos de la escuela. </w:t>
      </w:r>
    </w:p>
    <w:p w:rsidR="000C1285" w:rsidRDefault="00021478">
      <w:pPr>
        <w:widowControl w:val="0"/>
        <w:pBdr>
          <w:top w:val="nil"/>
          <w:left w:val="nil"/>
          <w:bottom w:val="nil"/>
          <w:right w:val="nil"/>
          <w:between w:val="nil"/>
        </w:pBdr>
        <w:spacing w:before="1" w:line="240" w:lineRule="auto"/>
        <w:ind w:left="720" w:right="-240" w:firstLine="15"/>
        <w:rPr>
          <w:color w:val="000000"/>
          <w:lang w:val="es-US"/>
        </w:rPr>
      </w:pPr>
      <w:r>
        <w:rPr>
          <w:color w:val="000000"/>
          <w:lang w:val="es-US"/>
        </w:rPr>
        <w:t xml:space="preserve">● La escuela </w:t>
      </w:r>
      <w:r>
        <w:rPr>
          <w:b/>
          <w:color w:val="000000"/>
          <w:lang w:val="es-US"/>
        </w:rPr>
        <w:t>utiliza miembros del personal bilingües para ayudar a los padres que no hablan inglés.</w:t>
      </w:r>
      <w:r>
        <w:rPr>
          <w:color w:val="000000"/>
          <w:lang w:val="es-US"/>
        </w:rPr>
        <w:t xml:space="preserve"> </w:t>
      </w:r>
    </w:p>
    <w:p w:rsidR="000C1285" w:rsidRDefault="00021478">
      <w:pPr>
        <w:widowControl w:val="0"/>
        <w:pBdr>
          <w:top w:val="nil"/>
          <w:left w:val="nil"/>
          <w:bottom w:val="nil"/>
          <w:right w:val="nil"/>
          <w:between w:val="nil"/>
        </w:pBdr>
        <w:spacing w:before="89" w:line="229" w:lineRule="auto"/>
        <w:ind w:left="720" w:right="-240" w:firstLine="15"/>
        <w:rPr>
          <w:color w:val="000000"/>
          <w:lang w:val="es-US"/>
        </w:rPr>
      </w:pPr>
      <w:r>
        <w:rPr>
          <w:color w:val="000000"/>
          <w:lang w:val="es-US"/>
        </w:rPr>
        <w:t xml:space="preserve">● La </w:t>
      </w:r>
      <w:r>
        <w:rPr>
          <w:b/>
          <w:color w:val="000000"/>
          <w:lang w:val="es-US"/>
        </w:rPr>
        <w:t>accesibilidad de líneas de conferencias y salas de reuniones basadas en web para reuniones virtuales</w:t>
      </w:r>
      <w:r>
        <w:rPr>
          <w:color w:val="000000"/>
          <w:lang w:val="es-US"/>
        </w:rPr>
        <w:t xml:space="preserve"> ayuda a los padres a unirse a las reuniones de padres independientemente de la ubicación. </w:t>
      </w:r>
    </w:p>
    <w:p w:rsidR="000C1285" w:rsidRDefault="00021478">
      <w:pPr>
        <w:widowControl w:val="0"/>
        <w:pBdr>
          <w:top w:val="nil"/>
          <w:left w:val="nil"/>
          <w:bottom w:val="nil"/>
          <w:right w:val="nil"/>
          <w:between w:val="nil"/>
        </w:pBdr>
        <w:spacing w:before="338" w:line="240" w:lineRule="auto"/>
        <w:ind w:left="720" w:right="-240" w:firstLine="15"/>
        <w:rPr>
          <w:b/>
          <w:color w:val="000000"/>
          <w:sz w:val="24"/>
          <w:szCs w:val="24"/>
          <w:lang w:val="es-US"/>
        </w:rPr>
      </w:pPr>
      <w:r>
        <w:rPr>
          <w:b/>
          <w:color w:val="000000"/>
          <w:sz w:val="24"/>
          <w:szCs w:val="24"/>
          <w:u w:val="single"/>
          <w:lang w:val="es-US"/>
        </w:rPr>
        <w:t>Convenio entre la escuela y los padres</w:t>
      </w:r>
      <w:r>
        <w:rPr>
          <w:b/>
          <w:color w:val="000000"/>
          <w:sz w:val="24"/>
          <w:szCs w:val="24"/>
          <w:lang w:val="es-US"/>
        </w:rPr>
        <w:t xml:space="preserve"> </w:t>
      </w:r>
    </w:p>
    <w:p w:rsidR="000C1285" w:rsidRDefault="00021478">
      <w:pPr>
        <w:widowControl w:val="0"/>
        <w:pBdr>
          <w:top w:val="nil"/>
          <w:left w:val="nil"/>
          <w:bottom w:val="nil"/>
          <w:right w:val="nil"/>
          <w:between w:val="nil"/>
        </w:pBdr>
        <w:spacing w:before="258" w:line="229" w:lineRule="auto"/>
        <w:ind w:left="720" w:right="-240" w:firstLine="15"/>
        <w:jc w:val="both"/>
        <w:rPr>
          <w:color w:val="000000"/>
          <w:lang w:val="es-US"/>
        </w:rPr>
      </w:pPr>
      <w:r>
        <w:rPr>
          <w:color w:val="000000"/>
          <w:lang w:val="es-US"/>
        </w:rPr>
        <w:t xml:space="preserve">Adjunto a esta política está el Convenio Escolar para Padres, que es un acuerdo entre TCAH y todos los padres inscritos que describe cómo los padres, el personal y los estudiantes compartirán la responsabilidad de mejorar el rendimiento académico de los estudiantes y desarrollarán una asociación para facilitar el logro de altos estándares en el rendimiento estudiantil. </w:t>
      </w:r>
    </w:p>
    <w:p w:rsidR="000C1285" w:rsidRDefault="00021478">
      <w:pPr>
        <w:widowControl w:val="0"/>
        <w:pBdr>
          <w:top w:val="nil"/>
          <w:left w:val="nil"/>
          <w:bottom w:val="nil"/>
          <w:right w:val="nil"/>
          <w:between w:val="nil"/>
        </w:pBdr>
        <w:spacing w:before="268" w:line="240" w:lineRule="auto"/>
        <w:ind w:left="720" w:right="-240" w:firstLine="15"/>
        <w:rPr>
          <w:b/>
          <w:color w:val="000000"/>
          <w:sz w:val="24"/>
          <w:szCs w:val="24"/>
          <w:lang w:val="es-US"/>
        </w:rPr>
      </w:pPr>
      <w:r>
        <w:rPr>
          <w:b/>
          <w:color w:val="000000"/>
          <w:sz w:val="24"/>
          <w:szCs w:val="24"/>
          <w:u w:val="single"/>
          <w:lang w:val="es-US"/>
        </w:rPr>
        <w:t>El proceso de adopción de políticas</w:t>
      </w:r>
      <w:r>
        <w:rPr>
          <w:b/>
          <w:color w:val="000000"/>
          <w:sz w:val="24"/>
          <w:szCs w:val="24"/>
          <w:lang w:val="es-US"/>
        </w:rPr>
        <w:t xml:space="preserve"> </w:t>
      </w:r>
    </w:p>
    <w:p w:rsidR="000C1285" w:rsidRDefault="00021478">
      <w:pPr>
        <w:widowControl w:val="0"/>
        <w:pBdr>
          <w:top w:val="nil"/>
          <w:left w:val="nil"/>
          <w:bottom w:val="nil"/>
          <w:right w:val="nil"/>
          <w:between w:val="nil"/>
        </w:pBdr>
        <w:spacing w:before="256" w:line="229" w:lineRule="auto"/>
        <w:ind w:left="720" w:right="-240" w:firstLine="15"/>
        <w:rPr>
          <w:color w:val="000000"/>
          <w:lang w:val="es-US"/>
        </w:rPr>
      </w:pPr>
      <w:r>
        <w:rPr>
          <w:color w:val="000000"/>
          <w:lang w:val="es-US"/>
        </w:rPr>
        <w:t xml:space="preserve">Esta sección afirma que la Política de participación de padres y familias de TCAH se desarrolló y acordó conjuntamente con los padres de niños que participan en los programas del Título I, Parte A, como lo demuestra el aporte recibido de los padres a través de correo web, teléfono y/o información grabada para padres del Título I Participación en reuniones. Los comentarios de los padres fueron revisados e implementados en el borrador final del plan. La política final aprobada se distribuye a todos los padres a través de Webmail y se publica en el tablero de mensajes de la escuela. </w:t>
      </w:r>
    </w:p>
    <w:p w:rsidR="000C1285" w:rsidRDefault="00021478">
      <w:pPr>
        <w:widowControl w:val="0"/>
        <w:pBdr>
          <w:top w:val="nil"/>
          <w:left w:val="nil"/>
          <w:bottom w:val="nil"/>
          <w:right w:val="nil"/>
          <w:between w:val="nil"/>
        </w:pBdr>
        <w:spacing w:before="511" w:line="229" w:lineRule="auto"/>
        <w:ind w:left="720" w:right="-240" w:firstLine="15"/>
        <w:rPr>
          <w:color w:val="000000"/>
          <w:lang w:val="es-US"/>
        </w:rPr>
      </w:pPr>
      <w:r>
        <w:rPr>
          <w:color w:val="000000"/>
          <w:lang w:val="es-US"/>
        </w:rPr>
        <w:t xml:space="preserve">Esta política fue adoptada de acuerdo con los términos enumerados anteriormente por la Administración de Texas Connections Academy @ Houston el y será revisada anualmente. </w:t>
      </w:r>
    </w:p>
    <w:p w:rsidR="000C1285" w:rsidRDefault="00021478">
      <w:pPr>
        <w:widowControl w:val="0"/>
        <w:pBdr>
          <w:top w:val="nil"/>
          <w:left w:val="nil"/>
          <w:bottom w:val="nil"/>
          <w:right w:val="nil"/>
          <w:between w:val="nil"/>
        </w:pBdr>
        <w:spacing w:before="258" w:line="240" w:lineRule="auto"/>
        <w:ind w:left="720" w:right="-240" w:firstLine="15"/>
        <w:rPr>
          <w:i/>
          <w:lang w:val="es-US"/>
        </w:rPr>
      </w:pPr>
      <w:r>
        <w:rPr>
          <w:b/>
          <w:color w:val="000000"/>
          <w:lang w:val="es-US"/>
        </w:rPr>
        <w:t xml:space="preserve">Fecha de revisión anual: </w:t>
      </w:r>
      <w:r>
        <w:rPr>
          <w:i/>
          <w:color w:val="000000"/>
          <w:lang w:val="es-US"/>
        </w:rPr>
        <w:t xml:space="preserve">Septiembre </w:t>
      </w:r>
      <w:r>
        <w:rPr>
          <w:i/>
          <w:lang w:val="es-US"/>
        </w:rPr>
        <w:t>26,2023</w:t>
      </w:r>
    </w:p>
    <w:p w:rsidR="000C1285" w:rsidRDefault="000C1285">
      <w:pPr>
        <w:widowControl w:val="0"/>
        <w:pBdr>
          <w:top w:val="nil"/>
          <w:left w:val="nil"/>
          <w:bottom w:val="nil"/>
          <w:right w:val="nil"/>
          <w:between w:val="nil"/>
        </w:pBdr>
        <w:spacing w:line="240" w:lineRule="auto"/>
        <w:ind w:left="720" w:right="-240" w:firstLine="15"/>
        <w:rPr>
          <w:i/>
          <w:lang w:val="es-US"/>
        </w:rPr>
      </w:pPr>
    </w:p>
    <w:p w:rsidR="000C1285" w:rsidRDefault="00021478">
      <w:pPr>
        <w:widowControl w:val="0"/>
        <w:pBdr>
          <w:top w:val="nil"/>
          <w:left w:val="nil"/>
          <w:bottom w:val="nil"/>
          <w:right w:val="nil"/>
          <w:between w:val="nil"/>
        </w:pBdr>
        <w:spacing w:line="240" w:lineRule="auto"/>
        <w:ind w:left="720" w:right="-240"/>
        <w:rPr>
          <w:color w:val="000000"/>
          <w:lang w:val="es-US"/>
        </w:rPr>
      </w:pPr>
      <w:r>
        <w:rPr>
          <w:color w:val="000000"/>
          <w:lang w:val="es-US"/>
        </w:rPr>
        <w:t xml:space="preserve">Firma del funcionario autorizado: </w:t>
      </w:r>
    </w:p>
    <w:p w:rsidR="000C1285" w:rsidRDefault="00021478">
      <w:pPr>
        <w:widowControl w:val="0"/>
        <w:pBdr>
          <w:top w:val="nil"/>
          <w:left w:val="nil"/>
          <w:bottom w:val="nil"/>
          <w:right w:val="nil"/>
          <w:between w:val="nil"/>
        </w:pBdr>
        <w:spacing w:before="308" w:line="240" w:lineRule="auto"/>
        <w:ind w:left="720" w:right="-240" w:firstLine="15"/>
        <w:rPr>
          <w:color w:val="000000"/>
          <w:lang w:val="es-US"/>
        </w:rPr>
      </w:pPr>
      <w:r>
        <w:rPr>
          <w:noProof/>
        </w:rPr>
        <w:lastRenderedPageBreak/>
        <w:drawing>
          <wp:inline distT="114300" distB="114300" distL="114300" distR="114300">
            <wp:extent cx="1833563" cy="6915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33563" cy="691515"/>
                    </a:xfrm>
                    <a:prstGeom prst="rect">
                      <a:avLst/>
                    </a:prstGeom>
                    <a:ln/>
                  </pic:spPr>
                </pic:pic>
              </a:graphicData>
            </a:graphic>
          </wp:inline>
        </w:drawing>
      </w:r>
    </w:p>
    <w:p w:rsidR="000C1285" w:rsidRDefault="00021478">
      <w:pPr>
        <w:widowControl w:val="0"/>
        <w:pBdr>
          <w:top w:val="nil"/>
          <w:left w:val="nil"/>
          <w:bottom w:val="nil"/>
          <w:right w:val="nil"/>
          <w:between w:val="nil"/>
        </w:pBdr>
        <w:spacing w:line="240" w:lineRule="auto"/>
        <w:ind w:left="720" w:right="-240" w:firstLine="15"/>
        <w:rPr>
          <w:lang w:val="es-US"/>
        </w:rPr>
      </w:pPr>
      <w:r>
        <w:rPr>
          <w:lang w:val="es-US"/>
        </w:rPr>
        <w:t>Coordinador de Título I, Director de escuela secundaria</w:t>
      </w:r>
    </w:p>
    <w:p w:rsidR="000C1285" w:rsidRDefault="00021478">
      <w:pPr>
        <w:widowControl w:val="0"/>
        <w:pBdr>
          <w:top w:val="nil"/>
          <w:left w:val="nil"/>
          <w:bottom w:val="nil"/>
          <w:right w:val="nil"/>
          <w:between w:val="nil"/>
        </w:pBdr>
        <w:spacing w:line="240" w:lineRule="auto"/>
        <w:ind w:left="720" w:right="-240" w:firstLine="15"/>
        <w:rPr>
          <w:rFonts w:ascii="Calibri" w:eastAsia="Calibri" w:hAnsi="Calibri" w:cs="Calibri"/>
          <w:i/>
          <w:color w:val="000000"/>
          <w:sz w:val="16"/>
          <w:szCs w:val="16"/>
          <w:lang w:val="es-US"/>
        </w:rPr>
      </w:pPr>
      <w:r>
        <w:rPr>
          <w:color w:val="000000"/>
          <w:lang w:val="es-US"/>
        </w:rPr>
        <w:t>26/0</w:t>
      </w:r>
      <w:r>
        <w:rPr>
          <w:lang w:val="es-US"/>
        </w:rPr>
        <w:t>9</w:t>
      </w:r>
      <w:r>
        <w:rPr>
          <w:color w:val="000000"/>
          <w:lang w:val="es-US"/>
        </w:rPr>
        <w:t>/202</w:t>
      </w:r>
      <w:r>
        <w:rPr>
          <w:lang w:val="es-US"/>
        </w:rPr>
        <w:t>3</w:t>
      </w:r>
      <w:r>
        <w:rPr>
          <w:color w:val="000000"/>
          <w:lang w:val="es-US"/>
        </w:rPr>
        <w:t xml:space="preserve"> </w:t>
      </w:r>
    </w:p>
    <w:sectPr w:rsidR="000C1285">
      <w:headerReference w:type="default" r:id="rId10"/>
      <w:footerReference w:type="default" r:id="rId11"/>
      <w:headerReference w:type="first" r:id="rId12"/>
      <w:footerReference w:type="first" r:id="rId13"/>
      <w:pgSz w:w="12240" w:h="15840"/>
      <w:pgMar w:top="239" w:right="1170" w:bottom="743" w:left="51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44" w:rsidRDefault="00072544">
      <w:pPr>
        <w:spacing w:line="240" w:lineRule="auto"/>
        <w:rPr>
          <w:lang w:val="es-US"/>
        </w:rPr>
      </w:pPr>
      <w:r>
        <w:rPr>
          <w:lang w:val="es-US"/>
        </w:rPr>
        <w:separator/>
      </w:r>
    </w:p>
  </w:endnote>
  <w:endnote w:type="continuationSeparator" w:id="0">
    <w:p w:rsidR="00072544" w:rsidRDefault="00072544">
      <w:pPr>
        <w:spacing w:line="240" w:lineRule="auto"/>
        <w:rPr>
          <w:lang w:val="es-US"/>
        </w:rPr>
      </w:pPr>
      <w:r>
        <w:rPr>
          <w:lang w:val="es-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85" w:rsidRDefault="00021478">
    <w:pPr>
      <w:widowControl w:val="0"/>
      <w:spacing w:before="449" w:line="240" w:lineRule="auto"/>
      <w:ind w:right="1833"/>
      <w:jc w:val="right"/>
      <w:rPr>
        <w:rFonts w:ascii="Calibri" w:eastAsia="Calibri" w:hAnsi="Calibri" w:cs="Calibri"/>
        <w:sz w:val="16"/>
        <w:szCs w:val="16"/>
        <w:lang w:val="es-US"/>
      </w:rPr>
    </w:pPr>
    <w:r>
      <w:rPr>
        <w:rFonts w:ascii="Calibri" w:eastAsia="Calibri" w:hAnsi="Calibri" w:cs="Calibri"/>
        <w:sz w:val="16"/>
        <w:szCs w:val="16"/>
        <w:lang w:val="es-US"/>
      </w:rPr>
      <w:t>10550 Richmond Ave., Suite 140, Houston, TX 77042</w:t>
    </w:r>
    <w:r>
      <w:rPr>
        <w:sz w:val="16"/>
        <w:szCs w:val="16"/>
        <w:lang w:val="es-US"/>
      </w:rPr>
      <w:t xml:space="preserve">● </w:t>
    </w:r>
    <w:r>
      <w:rPr>
        <w:rFonts w:ascii="Calibri" w:eastAsia="Calibri" w:hAnsi="Calibri" w:cs="Calibri"/>
        <w:sz w:val="16"/>
        <w:szCs w:val="16"/>
        <w:lang w:val="es-US"/>
      </w:rPr>
      <w:t>281-661-8293 teléfono</w:t>
    </w:r>
    <w:r>
      <w:rPr>
        <w:sz w:val="16"/>
        <w:szCs w:val="16"/>
        <w:lang w:val="es-US"/>
      </w:rPr>
      <w:t xml:space="preserve">● </w:t>
    </w:r>
    <w:r>
      <w:rPr>
        <w:rFonts w:ascii="Calibri" w:eastAsia="Calibri" w:hAnsi="Calibri" w:cs="Calibri"/>
        <w:sz w:val="16"/>
        <w:szCs w:val="16"/>
        <w:lang w:val="es-US"/>
      </w:rPr>
      <w:t xml:space="preserve"> 713-780-2487 fax </w:t>
    </w:r>
  </w:p>
  <w:p w:rsidR="000C1285" w:rsidRDefault="00021478">
    <w:pPr>
      <w:widowControl w:val="0"/>
      <w:spacing w:before="11" w:line="240" w:lineRule="auto"/>
      <w:ind w:right="3486"/>
      <w:jc w:val="right"/>
      <w:rPr>
        <w:rFonts w:ascii="Calibri" w:eastAsia="Calibri" w:hAnsi="Calibri" w:cs="Calibri"/>
        <w:sz w:val="16"/>
        <w:szCs w:val="16"/>
      </w:rPr>
    </w:pPr>
    <w:r>
      <w:rPr>
        <w:rFonts w:ascii="Calibri" w:eastAsia="Calibri" w:hAnsi="Calibri" w:cs="Calibri"/>
        <w:sz w:val="16"/>
        <w:szCs w:val="16"/>
      </w:rPr>
      <w:t xml:space="preserve">www.ConnectionsAcademy.com/TCAH </w:t>
    </w:r>
  </w:p>
  <w:p w:rsidR="000C1285" w:rsidRDefault="00021478">
    <w:pPr>
      <w:widowControl w:val="0"/>
      <w:spacing w:before="190" w:line="240" w:lineRule="auto"/>
      <w:ind w:right="2692"/>
      <w:jc w:val="right"/>
      <w:rPr>
        <w:rFonts w:ascii="Calibri" w:eastAsia="Calibri" w:hAnsi="Calibri" w:cs="Calibri"/>
        <w:i/>
        <w:sz w:val="16"/>
        <w:szCs w:val="16"/>
        <w:lang w:val="es-US"/>
      </w:rPr>
    </w:pPr>
    <w:r>
      <w:rPr>
        <w:rFonts w:ascii="Calibri" w:eastAsia="Calibri" w:hAnsi="Calibri" w:cs="Calibri"/>
        <w:i/>
        <w:sz w:val="16"/>
        <w:szCs w:val="16"/>
        <w:lang w:val="es-US"/>
      </w:rPr>
      <w:t>En asociación con el Distrito Escolar Independiente de Houston (HISD)</w:t>
    </w:r>
  </w:p>
  <w:p w:rsidR="000C1285" w:rsidRDefault="000C128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85" w:rsidRDefault="000C12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44" w:rsidRDefault="00072544">
      <w:pPr>
        <w:spacing w:line="240" w:lineRule="auto"/>
        <w:rPr>
          <w:lang w:val="es-US"/>
        </w:rPr>
      </w:pPr>
      <w:r>
        <w:rPr>
          <w:lang w:val="es-US"/>
        </w:rPr>
        <w:separator/>
      </w:r>
    </w:p>
  </w:footnote>
  <w:footnote w:type="continuationSeparator" w:id="0">
    <w:p w:rsidR="00072544" w:rsidRDefault="00072544">
      <w:pPr>
        <w:spacing w:line="240" w:lineRule="auto"/>
        <w:rPr>
          <w:lang w:val="es-US"/>
        </w:rPr>
      </w:pPr>
      <w:r>
        <w:rPr>
          <w:lang w:val="es-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85" w:rsidRDefault="00021478">
    <w:pPr>
      <w:widowControl w:val="0"/>
      <w:spacing w:line="217" w:lineRule="auto"/>
      <w:ind w:right="-240"/>
      <w:jc w:val="center"/>
      <w:rPr>
        <w:lang w:val="es-US"/>
      </w:rPr>
    </w:pPr>
    <w:r>
      <w:rPr>
        <w:noProof/>
      </w:rPr>
      <w:drawing>
        <wp:inline distT="114300" distB="114300" distL="114300" distR="114300">
          <wp:extent cx="2147672" cy="953531"/>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47672" cy="95353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85" w:rsidRDefault="000C128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7F48"/>
    <w:multiLevelType w:val="multilevel"/>
    <w:tmpl w:val="90825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85"/>
    <w:rsid w:val="00021478"/>
    <w:rsid w:val="00072544"/>
    <w:rsid w:val="000C1285"/>
    <w:rsid w:val="00695A80"/>
    <w:rsid w:val="00C5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DAF71-03D4-4C4D-A005-009D546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adaniels</dc:creator>
  <cp:lastModifiedBy>adaniels</cp:lastModifiedBy>
  <cp:revision>2</cp:revision>
  <dcterms:created xsi:type="dcterms:W3CDTF">2023-10-11T14:14:00Z</dcterms:created>
  <dcterms:modified xsi:type="dcterms:W3CDTF">2023-10-11T14:14:00Z</dcterms:modified>
</cp:coreProperties>
</file>