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DC5F" w14:textId="77777777" w:rsidR="006203FD" w:rsidRPr="006203FD" w:rsidRDefault="006203FD" w:rsidP="006203FD">
      <w:pPr>
        <w:spacing w:after="0" w:line="240" w:lineRule="auto"/>
        <w:jc w:val="center"/>
        <w:rPr>
          <w:rFonts w:ascii="Century Gothic" w:eastAsia="Arial" w:hAnsi="Century Gothic" w:cs="Arial"/>
          <w:b/>
          <w:bCs/>
          <w:sz w:val="20"/>
          <w:szCs w:val="20"/>
          <w:u w:val="single"/>
        </w:rPr>
      </w:pPr>
      <w:r w:rsidRPr="006203FD">
        <w:rPr>
          <w:rFonts w:ascii="Century Gothic" w:eastAsia="Arial" w:hAnsi="Century Gothic" w:cs="Arial"/>
          <w:b/>
          <w:bCs/>
          <w:sz w:val="20"/>
          <w:szCs w:val="20"/>
          <w:u w:val="single"/>
        </w:rPr>
        <w:t>2024-2025 Parent and Family Engagement Policy</w:t>
      </w:r>
    </w:p>
    <w:p w14:paraId="2E65ECEC" w14:textId="77777777" w:rsidR="006203FD" w:rsidRPr="006203FD" w:rsidRDefault="006203FD" w:rsidP="006203FD">
      <w:pPr>
        <w:spacing w:after="0" w:line="240" w:lineRule="auto"/>
        <w:jc w:val="center"/>
        <w:rPr>
          <w:rFonts w:ascii="Century Gothic" w:eastAsia="Arial" w:hAnsi="Century Gothic" w:cs="Arial"/>
          <w:b/>
          <w:bCs/>
          <w:sz w:val="20"/>
          <w:szCs w:val="20"/>
          <w:u w:val="single"/>
        </w:rPr>
      </w:pPr>
    </w:p>
    <w:p w14:paraId="173EED5B" w14:textId="4C023357" w:rsidR="006203FD" w:rsidRPr="006203FD" w:rsidRDefault="006203FD" w:rsidP="006203FD">
      <w:pPr>
        <w:spacing w:after="0" w:line="240" w:lineRule="auto"/>
        <w:jc w:val="both"/>
        <w:rPr>
          <w:rFonts w:ascii="Century Gothic" w:eastAsia="Arial" w:hAnsi="Century Gothic" w:cs="Arial"/>
          <w:sz w:val="16"/>
          <w:szCs w:val="16"/>
        </w:rPr>
      </w:pPr>
      <w:r>
        <w:rPr>
          <w:rFonts w:ascii="Century Gothic" w:eastAsia="Arial" w:hAnsi="Century Gothic" w:cs="Arial"/>
          <w:sz w:val="16"/>
          <w:szCs w:val="16"/>
        </w:rPr>
        <w:t>Halpin ECC</w:t>
      </w:r>
      <w:r w:rsidRPr="006203FD">
        <w:rPr>
          <w:rFonts w:ascii="Century Gothic" w:eastAsia="Arial" w:hAnsi="Century Gothic" w:cs="Arial"/>
          <w:sz w:val="16"/>
          <w:szCs w:val="16"/>
        </w:rPr>
        <w:t xml:space="preserve"> is committed to the education of </w:t>
      </w:r>
      <w:r>
        <w:rPr>
          <w:rFonts w:ascii="Century Gothic" w:eastAsia="Arial" w:hAnsi="Century Gothic" w:cs="Arial"/>
          <w:sz w:val="16"/>
          <w:szCs w:val="16"/>
        </w:rPr>
        <w:t xml:space="preserve">the </w:t>
      </w:r>
      <w:proofErr w:type="gramStart"/>
      <w:r>
        <w:rPr>
          <w:rFonts w:ascii="Century Gothic" w:eastAsia="Arial" w:hAnsi="Century Gothic" w:cs="Arial"/>
          <w:sz w:val="16"/>
          <w:szCs w:val="16"/>
        </w:rPr>
        <w:t>3, 4, and 5 year olds</w:t>
      </w:r>
      <w:proofErr w:type="gramEnd"/>
      <w:r w:rsidRPr="006203FD">
        <w:rPr>
          <w:rFonts w:ascii="Century Gothic" w:eastAsia="Arial" w:hAnsi="Century Gothic" w:cs="Arial"/>
          <w:sz w:val="16"/>
          <w:szCs w:val="16"/>
        </w:rPr>
        <w:t xml:space="preserve"> in </w:t>
      </w:r>
      <w:r>
        <w:rPr>
          <w:rFonts w:ascii="Century Gothic" w:eastAsia="Arial" w:hAnsi="Century Gothic" w:cs="Arial"/>
          <w:sz w:val="16"/>
          <w:szCs w:val="16"/>
        </w:rPr>
        <w:t xml:space="preserve">the </w:t>
      </w:r>
      <w:r w:rsidR="007C6A54">
        <w:rPr>
          <w:rFonts w:ascii="Century Gothic" w:eastAsia="Arial" w:hAnsi="Century Gothic" w:cs="Arial"/>
          <w:sz w:val="16"/>
          <w:szCs w:val="16"/>
        </w:rPr>
        <w:t>greater South West Houston community</w:t>
      </w:r>
      <w:r w:rsidRPr="006203FD">
        <w:rPr>
          <w:rFonts w:ascii="Century Gothic" w:eastAsia="Arial" w:hAnsi="Century Gothic" w:cs="Arial"/>
          <w:sz w:val="16"/>
          <w:szCs w:val="16"/>
        </w:rPr>
        <w:t xml:space="preserve">. We believe parent/guardian involvement is essential to learning. </w:t>
      </w:r>
    </w:p>
    <w:p w14:paraId="64248ACE" w14:textId="77777777" w:rsidR="006203FD" w:rsidRPr="006203FD" w:rsidRDefault="006203FD" w:rsidP="006203FD">
      <w:pPr>
        <w:spacing w:after="0" w:line="240" w:lineRule="auto"/>
        <w:jc w:val="both"/>
        <w:rPr>
          <w:rFonts w:ascii="Century Gothic" w:eastAsia="Arial" w:hAnsi="Century Gothic" w:cs="Arial"/>
          <w:sz w:val="16"/>
          <w:szCs w:val="16"/>
        </w:rPr>
      </w:pPr>
    </w:p>
    <w:p w14:paraId="68EDFD5D" w14:textId="2DF40754"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b/>
          <w:bCs/>
          <w:sz w:val="16"/>
          <w:szCs w:val="16"/>
        </w:rPr>
        <w:t>Our mission:</w:t>
      </w:r>
      <w:r w:rsidRPr="006203FD">
        <w:rPr>
          <w:rFonts w:ascii="Century Gothic" w:eastAsia="Arial" w:hAnsi="Century Gothic" w:cs="Arial"/>
          <w:sz w:val="16"/>
          <w:szCs w:val="16"/>
        </w:rPr>
        <w:t xml:space="preserve"> </w:t>
      </w:r>
      <w:r w:rsidR="00DD7105" w:rsidRPr="00DD7105">
        <w:rPr>
          <w:rFonts w:ascii="Century Gothic" w:eastAsia="Arial" w:hAnsi="Century Gothic" w:cs="Arial"/>
          <w:sz w:val="16"/>
          <w:szCs w:val="16"/>
        </w:rPr>
        <w:t xml:space="preserve">Where </w:t>
      </w:r>
      <w:proofErr w:type="spellStart"/>
      <w:r w:rsidR="00DD7105" w:rsidRPr="00DD7105">
        <w:rPr>
          <w:rFonts w:ascii="Century Gothic" w:eastAsia="Arial" w:hAnsi="Century Gothic" w:cs="Arial"/>
          <w:sz w:val="16"/>
          <w:szCs w:val="16"/>
        </w:rPr>
        <w:t>HUMMingbirds</w:t>
      </w:r>
      <w:proofErr w:type="spellEnd"/>
      <w:r w:rsidR="00DD7105" w:rsidRPr="00DD7105">
        <w:rPr>
          <w:rFonts w:ascii="Century Gothic" w:eastAsia="Arial" w:hAnsi="Century Gothic" w:cs="Arial"/>
          <w:sz w:val="16"/>
          <w:szCs w:val="16"/>
        </w:rPr>
        <w:t xml:space="preserve"> Learn to Lead</w:t>
      </w:r>
    </w:p>
    <w:p w14:paraId="0D1DD4A5" w14:textId="77777777" w:rsidR="006203FD" w:rsidRPr="006203FD" w:rsidRDefault="006203FD" w:rsidP="006203FD">
      <w:pPr>
        <w:spacing w:after="0" w:line="240" w:lineRule="auto"/>
        <w:jc w:val="both"/>
        <w:rPr>
          <w:rFonts w:ascii="Century Gothic" w:eastAsia="Arial" w:hAnsi="Century Gothic" w:cs="Arial"/>
          <w:sz w:val="16"/>
          <w:szCs w:val="16"/>
        </w:rPr>
      </w:pPr>
    </w:p>
    <w:p w14:paraId="2519D0AB" w14:textId="77777777" w:rsidR="00C80366" w:rsidRDefault="006203FD" w:rsidP="00C80366">
      <w:pPr>
        <w:spacing w:after="0" w:line="240" w:lineRule="auto"/>
        <w:jc w:val="both"/>
        <w:rPr>
          <w:rFonts w:ascii="Century Gothic" w:eastAsia="Arial" w:hAnsi="Century Gothic" w:cs="Arial"/>
          <w:sz w:val="16"/>
          <w:szCs w:val="16"/>
        </w:rPr>
      </w:pPr>
      <w:r w:rsidRPr="006203FD">
        <w:rPr>
          <w:rFonts w:ascii="Century Gothic" w:eastAsia="Arial" w:hAnsi="Century Gothic" w:cs="Arial"/>
          <w:b/>
          <w:bCs/>
          <w:sz w:val="16"/>
          <w:szCs w:val="16"/>
        </w:rPr>
        <w:t>Our vision:</w:t>
      </w:r>
      <w:r w:rsidRPr="006203FD">
        <w:rPr>
          <w:rFonts w:ascii="Century Gothic" w:eastAsia="Arial" w:hAnsi="Century Gothic" w:cs="Arial"/>
          <w:sz w:val="16"/>
          <w:szCs w:val="16"/>
        </w:rPr>
        <w:t xml:space="preserve"> </w:t>
      </w:r>
    </w:p>
    <w:p w14:paraId="753EAB96" w14:textId="08C0300D" w:rsidR="00C80366" w:rsidRPr="00C80366" w:rsidRDefault="00C80366" w:rsidP="00C80366">
      <w:pPr>
        <w:spacing w:after="0" w:line="240" w:lineRule="auto"/>
        <w:jc w:val="both"/>
        <w:rPr>
          <w:rFonts w:ascii="Century Gothic" w:eastAsia="Arial" w:hAnsi="Century Gothic" w:cs="Arial"/>
          <w:sz w:val="16"/>
          <w:szCs w:val="16"/>
        </w:rPr>
      </w:pPr>
      <w:r w:rsidRPr="00C80366">
        <w:rPr>
          <w:rFonts w:ascii="Century Gothic" w:eastAsia="Arial" w:hAnsi="Century Gothic" w:cs="Arial"/>
          <w:sz w:val="16"/>
          <w:szCs w:val="16"/>
        </w:rPr>
        <w:t>•</w:t>
      </w:r>
      <w:r>
        <w:rPr>
          <w:rFonts w:ascii="Century Gothic" w:eastAsia="Arial" w:hAnsi="Century Gothic" w:cs="Arial"/>
          <w:sz w:val="16"/>
          <w:szCs w:val="16"/>
        </w:rPr>
        <w:t xml:space="preserve"> </w:t>
      </w:r>
      <w:r w:rsidRPr="00C80366">
        <w:rPr>
          <w:rFonts w:ascii="Century Gothic" w:eastAsia="Arial" w:hAnsi="Century Gothic" w:cs="Arial"/>
          <w:sz w:val="16"/>
          <w:szCs w:val="16"/>
        </w:rPr>
        <w:t>Helping children to read, write, explore, and apply learning.</w:t>
      </w:r>
    </w:p>
    <w:p w14:paraId="00499B92" w14:textId="2D693F53" w:rsidR="00C80366" w:rsidRPr="00C80366" w:rsidRDefault="00C80366" w:rsidP="00C80366">
      <w:pPr>
        <w:spacing w:after="0" w:line="240" w:lineRule="auto"/>
        <w:jc w:val="both"/>
        <w:rPr>
          <w:rFonts w:ascii="Century Gothic" w:eastAsia="Arial" w:hAnsi="Century Gothic" w:cs="Arial"/>
          <w:sz w:val="16"/>
          <w:szCs w:val="16"/>
        </w:rPr>
      </w:pPr>
      <w:r w:rsidRPr="00C80366">
        <w:rPr>
          <w:rFonts w:ascii="Century Gothic" w:eastAsia="Arial" w:hAnsi="Century Gothic" w:cs="Arial"/>
          <w:sz w:val="16"/>
          <w:szCs w:val="16"/>
        </w:rPr>
        <w:t>•</w:t>
      </w:r>
      <w:r>
        <w:rPr>
          <w:rFonts w:ascii="Century Gothic" w:eastAsia="Arial" w:hAnsi="Century Gothic" w:cs="Arial"/>
          <w:sz w:val="16"/>
          <w:szCs w:val="16"/>
        </w:rPr>
        <w:t xml:space="preserve"> </w:t>
      </w:r>
      <w:r w:rsidRPr="00C80366">
        <w:rPr>
          <w:rFonts w:ascii="Century Gothic" w:eastAsia="Arial" w:hAnsi="Century Gothic" w:cs="Arial"/>
          <w:sz w:val="16"/>
          <w:szCs w:val="16"/>
        </w:rPr>
        <w:t>Understanding that students come first.</w:t>
      </w:r>
    </w:p>
    <w:p w14:paraId="22E1F01B" w14:textId="0BEB9129" w:rsidR="00C80366" w:rsidRPr="00C80366" w:rsidRDefault="00C80366" w:rsidP="00C80366">
      <w:pPr>
        <w:spacing w:after="0" w:line="240" w:lineRule="auto"/>
        <w:jc w:val="both"/>
        <w:rPr>
          <w:rFonts w:ascii="Century Gothic" w:eastAsia="Arial" w:hAnsi="Century Gothic" w:cs="Arial"/>
          <w:sz w:val="16"/>
          <w:szCs w:val="16"/>
        </w:rPr>
      </w:pPr>
      <w:r w:rsidRPr="00C80366">
        <w:rPr>
          <w:rFonts w:ascii="Century Gothic" w:eastAsia="Arial" w:hAnsi="Century Gothic" w:cs="Arial"/>
          <w:sz w:val="16"/>
          <w:szCs w:val="16"/>
        </w:rPr>
        <w:t>•</w:t>
      </w:r>
      <w:r>
        <w:rPr>
          <w:rFonts w:ascii="Century Gothic" w:eastAsia="Arial" w:hAnsi="Century Gothic" w:cs="Arial"/>
          <w:sz w:val="16"/>
          <w:szCs w:val="16"/>
        </w:rPr>
        <w:t xml:space="preserve"> </w:t>
      </w:r>
      <w:r w:rsidRPr="00C80366">
        <w:rPr>
          <w:rFonts w:ascii="Century Gothic" w:eastAsia="Arial" w:hAnsi="Century Gothic" w:cs="Arial"/>
          <w:sz w:val="16"/>
          <w:szCs w:val="16"/>
        </w:rPr>
        <w:t xml:space="preserve">Making a difference in every student’s life. </w:t>
      </w:r>
    </w:p>
    <w:p w14:paraId="4C737B15" w14:textId="350D7C44" w:rsidR="006203FD" w:rsidRPr="006203FD" w:rsidRDefault="00C80366" w:rsidP="00C80366">
      <w:pPr>
        <w:spacing w:after="0" w:line="240" w:lineRule="auto"/>
        <w:jc w:val="both"/>
        <w:rPr>
          <w:rFonts w:ascii="Century Gothic" w:eastAsia="Arial" w:hAnsi="Century Gothic" w:cs="Arial"/>
          <w:sz w:val="16"/>
          <w:szCs w:val="16"/>
        </w:rPr>
      </w:pPr>
      <w:r w:rsidRPr="00C80366">
        <w:rPr>
          <w:rFonts w:ascii="Century Gothic" w:eastAsia="Arial" w:hAnsi="Century Gothic" w:cs="Arial"/>
          <w:sz w:val="16"/>
          <w:szCs w:val="16"/>
        </w:rPr>
        <w:t>•</w:t>
      </w:r>
      <w:r>
        <w:rPr>
          <w:rFonts w:ascii="Century Gothic" w:eastAsia="Arial" w:hAnsi="Century Gothic" w:cs="Arial"/>
          <w:sz w:val="16"/>
          <w:szCs w:val="16"/>
        </w:rPr>
        <w:t xml:space="preserve"> </w:t>
      </w:r>
      <w:r w:rsidRPr="00C80366">
        <w:rPr>
          <w:rFonts w:ascii="Century Gothic" w:eastAsia="Arial" w:hAnsi="Century Gothic" w:cs="Arial"/>
          <w:sz w:val="16"/>
          <w:szCs w:val="16"/>
        </w:rPr>
        <w:t xml:space="preserve">Motivating and engaging families and community.  </w:t>
      </w:r>
    </w:p>
    <w:p w14:paraId="0545B6DD" w14:textId="77777777" w:rsidR="006203FD" w:rsidRPr="006203FD" w:rsidRDefault="006203FD" w:rsidP="006203FD">
      <w:pPr>
        <w:spacing w:after="0" w:line="240" w:lineRule="auto"/>
        <w:jc w:val="both"/>
        <w:rPr>
          <w:rFonts w:ascii="Century Gothic" w:eastAsia="Arial" w:hAnsi="Century Gothic" w:cs="Arial"/>
          <w:sz w:val="16"/>
          <w:szCs w:val="16"/>
        </w:rPr>
      </w:pPr>
    </w:p>
    <w:p w14:paraId="28C83FFF" w14:textId="77777777" w:rsidR="006203FD" w:rsidRPr="006203FD" w:rsidRDefault="006203FD" w:rsidP="006203FD">
      <w:pPr>
        <w:spacing w:after="0" w:line="240" w:lineRule="auto"/>
        <w:jc w:val="both"/>
        <w:rPr>
          <w:rFonts w:ascii="Century Gothic" w:eastAsia="Arial" w:hAnsi="Century Gothic" w:cs="Arial"/>
          <w:b/>
          <w:bCs/>
          <w:sz w:val="16"/>
          <w:szCs w:val="16"/>
        </w:rPr>
      </w:pPr>
      <w:r w:rsidRPr="006203FD">
        <w:rPr>
          <w:rFonts w:ascii="Century Gothic" w:eastAsia="Arial" w:hAnsi="Century Gothic" w:cs="Arial"/>
          <w:b/>
          <w:bCs/>
          <w:sz w:val="16"/>
          <w:szCs w:val="16"/>
        </w:rPr>
        <w:t>A. Involvement</w:t>
      </w:r>
      <w:r w:rsidRPr="006203FD">
        <w:rPr>
          <w:rFonts w:ascii="Century Gothic" w:eastAsia="Arial" w:hAnsi="Century Gothic" w:cs="Arial"/>
          <w:sz w:val="16"/>
          <w:szCs w:val="16"/>
        </w:rPr>
        <w:t xml:space="preserve"> </w:t>
      </w:r>
      <w:r w:rsidRPr="006203FD">
        <w:rPr>
          <w:rFonts w:ascii="Century Gothic" w:eastAsia="Arial" w:hAnsi="Century Gothic" w:cs="Arial"/>
          <w:b/>
          <w:bCs/>
          <w:sz w:val="16"/>
          <w:szCs w:val="16"/>
        </w:rPr>
        <w:t>Policy</w:t>
      </w:r>
    </w:p>
    <w:p w14:paraId="254BDF9F" w14:textId="77777777" w:rsidR="006203FD" w:rsidRPr="006203FD" w:rsidRDefault="006203FD" w:rsidP="006203FD">
      <w:pPr>
        <w:spacing w:after="0" w:line="240" w:lineRule="auto"/>
        <w:jc w:val="both"/>
        <w:rPr>
          <w:rFonts w:ascii="Century Gothic" w:eastAsia="Arial" w:hAnsi="Century Gothic" w:cs="Arial"/>
          <w:sz w:val="16"/>
          <w:szCs w:val="16"/>
        </w:rPr>
      </w:pPr>
    </w:p>
    <w:p w14:paraId="6ACEA343"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1. Convene an annual meeting, at a convenient time, to which all parents/guardians of participating children shall be invited and encouraged to attend, to inform parents/guardians of their school's participation under this part and to explain the requirements of this part and the right for parents/guardians to be involved. Our school holds an annual meeting during September to review with parents/guardians the Title I School requirements; however, this may be a virtual meeting due to concerns related to the pandemic.</w:t>
      </w:r>
    </w:p>
    <w:p w14:paraId="145A2CA4" w14:textId="77777777" w:rsidR="006203FD" w:rsidRPr="006203FD" w:rsidRDefault="006203FD" w:rsidP="006203FD">
      <w:pPr>
        <w:spacing w:after="0" w:line="240" w:lineRule="auto"/>
        <w:jc w:val="both"/>
        <w:rPr>
          <w:rFonts w:ascii="Century Gothic" w:eastAsia="Arial" w:hAnsi="Century Gothic" w:cs="Arial"/>
          <w:sz w:val="16"/>
          <w:szCs w:val="16"/>
        </w:rPr>
      </w:pPr>
    </w:p>
    <w:p w14:paraId="626F4740"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2. Parents/guardians are invited to a variety of meetings and activities throughout the school year. Coffee with the Principal is held with parents to disseminate information to parents/guardians and to gather parents/guardians’ input on various topics. Parent/guardian conferences are held throughout the year to inform the parent/guardian of a child's progress, formulate a plan of success, and gain parent/guardian support. Open House is usually held in September to offer parents/guardians the opportunity to view student work as well as talk to teachers and administrators, however these may be virtual meetings due to concerns related to the pandemic. </w:t>
      </w:r>
    </w:p>
    <w:p w14:paraId="620D3A84" w14:textId="77777777" w:rsidR="006203FD" w:rsidRPr="006203FD" w:rsidRDefault="006203FD" w:rsidP="006203FD">
      <w:pPr>
        <w:spacing w:after="0" w:line="240" w:lineRule="auto"/>
        <w:jc w:val="both"/>
        <w:rPr>
          <w:rFonts w:ascii="Century Gothic" w:eastAsia="Arial" w:hAnsi="Century Gothic" w:cs="Arial"/>
          <w:b/>
          <w:bCs/>
          <w:sz w:val="16"/>
          <w:szCs w:val="16"/>
        </w:rPr>
      </w:pPr>
    </w:p>
    <w:p w14:paraId="308AB2BF" w14:textId="5C50488E"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3. The Parent/guardian Center offers a variety of classes. Parents/guardians receive a host of School Messenger messages throughout the year informing them of their child's academic progress as well as special events</w:t>
      </w:r>
      <w:r w:rsidR="008008B0">
        <w:rPr>
          <w:rFonts w:ascii="Century Gothic" w:eastAsia="Arial" w:hAnsi="Century Gothic" w:cs="Arial"/>
          <w:sz w:val="16"/>
          <w:szCs w:val="16"/>
        </w:rPr>
        <w:t>.</w:t>
      </w:r>
    </w:p>
    <w:p w14:paraId="53F8063A" w14:textId="77777777" w:rsidR="006203FD" w:rsidRPr="006203FD" w:rsidRDefault="006203FD" w:rsidP="006203FD">
      <w:pPr>
        <w:spacing w:after="0" w:line="240" w:lineRule="auto"/>
        <w:jc w:val="both"/>
        <w:rPr>
          <w:rFonts w:ascii="Century Gothic" w:eastAsia="Arial" w:hAnsi="Century Gothic" w:cs="Arial"/>
          <w:sz w:val="16"/>
          <w:szCs w:val="16"/>
        </w:rPr>
      </w:pPr>
    </w:p>
    <w:p w14:paraId="6D13CBCA"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4. Involve parents/guardians in an organized, ongoing, and timely way, in the planning, review, and improvement of the school parent/guardian involvement policy. The involvement of parents/guardians must include an adequate representation of parents/guardians of participating children. Our school annually invites parents/guardians to review the School Improvement Plan and the Parent and Family Engagement Policy. The school regularly invites parents/guardians to participate in school improvement sessions, i.e., the Shared Decision-Making Committee and Coffee with the Principal. </w:t>
      </w:r>
    </w:p>
    <w:p w14:paraId="2B7DF3BA" w14:textId="77777777" w:rsidR="006203FD" w:rsidRPr="006203FD" w:rsidRDefault="006203FD" w:rsidP="006203FD">
      <w:pPr>
        <w:spacing w:after="0" w:line="240" w:lineRule="auto"/>
        <w:jc w:val="both"/>
        <w:rPr>
          <w:rFonts w:ascii="Century Gothic" w:eastAsia="Arial" w:hAnsi="Century Gothic" w:cs="Arial"/>
          <w:sz w:val="16"/>
          <w:szCs w:val="16"/>
        </w:rPr>
      </w:pPr>
    </w:p>
    <w:p w14:paraId="19FBFD6A"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5. Provide parents/guardians of participating children timely information about programs under this part; a description and explanation of the curriculum in use at the school, the forms of academic assessment used to measure student progress, and the proficiency levels students are expected to meet; if requested by parents/guardians, opportunities for regular meetings to formulate suggestions and to participate, as appropriate, in decisions relating to the education of their children, and respond to any such suggestions as soon as possible. Our school communicates often with parents/guardians the state's curricular and assessment expectations and the techniques used for students' academic access. This is achieved through a variety of techniques such as the Student Code of Conduct, the School Messenger System, Parent/guardian Conferences, Coffee with the Principal, Progress Reports, Report Cards, benchmark results and Open House. </w:t>
      </w:r>
    </w:p>
    <w:p w14:paraId="733592FD" w14:textId="77777777" w:rsidR="006203FD" w:rsidRPr="006203FD" w:rsidRDefault="006203FD" w:rsidP="006203FD">
      <w:pPr>
        <w:spacing w:after="0" w:line="240" w:lineRule="auto"/>
        <w:jc w:val="both"/>
        <w:rPr>
          <w:rFonts w:ascii="Century Gothic" w:eastAsia="Arial" w:hAnsi="Century Gothic" w:cs="Arial"/>
          <w:sz w:val="16"/>
          <w:szCs w:val="16"/>
        </w:rPr>
      </w:pPr>
    </w:p>
    <w:p w14:paraId="6954D8B0"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6. If the schoolwide program plan is not satisfactory to the parents/guardians of participating children, the school will submit parents'/guardians’ comments on the plan to the Department of External Funding and revise the plan as advised by the HISD Title l, Part A Parent/guardian Involvement Program Administrator and other District designees as advised. In the event this happens, the school will follow this directive appropriately. </w:t>
      </w:r>
    </w:p>
    <w:p w14:paraId="7709BD9D" w14:textId="77777777" w:rsidR="006203FD" w:rsidRPr="006203FD" w:rsidRDefault="006203FD" w:rsidP="006203FD">
      <w:pPr>
        <w:spacing w:after="0" w:line="240" w:lineRule="auto"/>
        <w:jc w:val="both"/>
        <w:rPr>
          <w:rFonts w:ascii="Century Gothic" w:eastAsia="Arial" w:hAnsi="Century Gothic" w:cs="Arial"/>
          <w:sz w:val="16"/>
          <w:szCs w:val="16"/>
        </w:rPr>
      </w:pPr>
    </w:p>
    <w:p w14:paraId="4BBC1C88"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b/>
          <w:bCs/>
          <w:sz w:val="16"/>
          <w:szCs w:val="16"/>
        </w:rPr>
        <w:t>B. Shared Responsibility for High Student Academic Achievement</w:t>
      </w:r>
      <w:r w:rsidRPr="006203FD">
        <w:rPr>
          <w:rFonts w:ascii="Century Gothic" w:eastAsia="Arial" w:hAnsi="Century Gothic" w:cs="Arial"/>
          <w:sz w:val="16"/>
          <w:szCs w:val="16"/>
        </w:rPr>
        <w:t xml:space="preserve"> </w:t>
      </w:r>
    </w:p>
    <w:p w14:paraId="0A9F67D9" w14:textId="77777777" w:rsidR="006203FD" w:rsidRPr="006203FD" w:rsidRDefault="006203FD" w:rsidP="006203FD">
      <w:pPr>
        <w:spacing w:after="0" w:line="240" w:lineRule="auto"/>
        <w:jc w:val="both"/>
        <w:rPr>
          <w:rFonts w:ascii="Century Gothic" w:eastAsia="Arial" w:hAnsi="Century Gothic" w:cs="Arial"/>
          <w:sz w:val="16"/>
          <w:szCs w:val="16"/>
        </w:rPr>
      </w:pPr>
    </w:p>
    <w:p w14:paraId="205FAC87" w14:textId="0883F0C0"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As a component of the school level parent/guardian involvement policy, </w:t>
      </w:r>
      <w:r w:rsidR="008008B0">
        <w:rPr>
          <w:rFonts w:ascii="Century Gothic" w:eastAsia="Arial" w:hAnsi="Century Gothic" w:cs="Arial"/>
          <w:sz w:val="16"/>
          <w:szCs w:val="16"/>
        </w:rPr>
        <w:t>Halpin ECC</w:t>
      </w:r>
      <w:r w:rsidRPr="006203FD">
        <w:rPr>
          <w:rFonts w:ascii="Century Gothic" w:eastAsia="Arial" w:hAnsi="Century Gothic" w:cs="Arial"/>
          <w:sz w:val="16"/>
          <w:szCs w:val="16"/>
        </w:rPr>
        <w:t xml:space="preserve"> shall jointly develop with parents/guardians of all children served under this part a school-parent/guardian compact that outlines how parents/guardians, the entire staff, and students will share responsibility for improved student academic achievement and the means by which the school and parents/guardians will build and develop a partnership to help children achieve the State's high standards. Such Compact shall describe: </w:t>
      </w:r>
    </w:p>
    <w:p w14:paraId="116A6F78" w14:textId="77777777" w:rsidR="006203FD" w:rsidRPr="006203FD" w:rsidRDefault="006203FD" w:rsidP="006203FD">
      <w:pPr>
        <w:spacing w:after="0" w:line="240" w:lineRule="auto"/>
        <w:jc w:val="both"/>
        <w:rPr>
          <w:rFonts w:ascii="Century Gothic" w:eastAsia="Arial" w:hAnsi="Century Gothic" w:cs="Arial"/>
          <w:sz w:val="16"/>
          <w:szCs w:val="16"/>
        </w:rPr>
      </w:pPr>
    </w:p>
    <w:p w14:paraId="3B42F974" w14:textId="554BEF6E"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1. The school's responsibility to provide high-quality curriculum and instruction in a supportive and effective learning environment, both virtually and in person, that enables the children served under this part to meet the </w:t>
      </w:r>
      <w:r w:rsidR="00E465F1">
        <w:rPr>
          <w:rFonts w:ascii="Century Gothic" w:eastAsia="Arial" w:hAnsi="Century Gothic" w:cs="Arial"/>
          <w:sz w:val="16"/>
          <w:szCs w:val="16"/>
        </w:rPr>
        <w:t>stu</w:t>
      </w:r>
      <w:r w:rsidRPr="006203FD">
        <w:rPr>
          <w:rFonts w:ascii="Century Gothic" w:eastAsia="Arial" w:hAnsi="Century Gothic" w:cs="Arial"/>
          <w:sz w:val="16"/>
          <w:szCs w:val="16"/>
        </w:rPr>
        <w:t>dent academic achievement standards</w:t>
      </w:r>
      <w:r w:rsidR="00E465F1">
        <w:rPr>
          <w:rFonts w:ascii="Century Gothic" w:eastAsia="Arial" w:hAnsi="Century Gothic" w:cs="Arial"/>
          <w:sz w:val="16"/>
          <w:szCs w:val="16"/>
        </w:rPr>
        <w:t xml:space="preserve"> (CIRCLE, MAP, DIBELS/Lecture</w:t>
      </w:r>
      <w:proofErr w:type="gramStart"/>
      <w:r w:rsidR="00E465F1">
        <w:rPr>
          <w:rFonts w:ascii="Century Gothic" w:eastAsia="Arial" w:hAnsi="Century Gothic" w:cs="Arial"/>
          <w:sz w:val="16"/>
          <w:szCs w:val="16"/>
        </w:rPr>
        <w:t>)</w:t>
      </w:r>
      <w:r w:rsidRPr="006203FD">
        <w:rPr>
          <w:rFonts w:ascii="Century Gothic" w:eastAsia="Arial" w:hAnsi="Century Gothic" w:cs="Arial"/>
          <w:sz w:val="16"/>
          <w:szCs w:val="16"/>
        </w:rPr>
        <w:t xml:space="preserve"> ;</w:t>
      </w:r>
      <w:proofErr w:type="gramEnd"/>
      <w:r w:rsidRPr="006203FD">
        <w:rPr>
          <w:rFonts w:ascii="Century Gothic" w:eastAsia="Arial" w:hAnsi="Century Gothic" w:cs="Arial"/>
          <w:sz w:val="16"/>
          <w:szCs w:val="16"/>
        </w:rPr>
        <w:t xml:space="preserve"> </w:t>
      </w:r>
    </w:p>
    <w:p w14:paraId="1368AD16" w14:textId="77777777" w:rsidR="006203FD" w:rsidRPr="006203FD" w:rsidRDefault="006203FD" w:rsidP="006203FD">
      <w:pPr>
        <w:spacing w:after="0" w:line="240" w:lineRule="auto"/>
        <w:jc w:val="both"/>
        <w:rPr>
          <w:rFonts w:ascii="Century Gothic" w:eastAsia="Arial" w:hAnsi="Century Gothic" w:cs="Arial"/>
          <w:sz w:val="16"/>
          <w:szCs w:val="16"/>
        </w:rPr>
      </w:pPr>
    </w:p>
    <w:p w14:paraId="31C4E595"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2. Ways in which each parent/guardian will be responsible for supporting their children's learning, such as monitoring attendance, homework completion, television watching and social media interactions; volunteering in their child's school. </w:t>
      </w:r>
    </w:p>
    <w:p w14:paraId="69A84EA2" w14:textId="77777777" w:rsidR="006203FD" w:rsidRPr="006203FD" w:rsidRDefault="006203FD" w:rsidP="006203FD">
      <w:pPr>
        <w:spacing w:after="0" w:line="240" w:lineRule="auto"/>
        <w:jc w:val="both"/>
        <w:rPr>
          <w:rFonts w:ascii="Century Gothic" w:eastAsia="Arial" w:hAnsi="Century Gothic" w:cs="Arial"/>
          <w:sz w:val="16"/>
          <w:szCs w:val="16"/>
        </w:rPr>
      </w:pPr>
    </w:p>
    <w:p w14:paraId="78DD7DF5"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3. Ways in which parents/guardians will participate, as appropriate, in decisions relating to the education of their children and positive use of extracurricular time. </w:t>
      </w:r>
    </w:p>
    <w:p w14:paraId="6436096D" w14:textId="77777777" w:rsidR="006203FD" w:rsidRPr="006203FD" w:rsidRDefault="006203FD" w:rsidP="006203FD">
      <w:pPr>
        <w:spacing w:after="0" w:line="240" w:lineRule="auto"/>
        <w:jc w:val="both"/>
        <w:rPr>
          <w:rFonts w:ascii="Century Gothic" w:eastAsia="Arial" w:hAnsi="Century Gothic" w:cs="Arial"/>
          <w:sz w:val="16"/>
          <w:szCs w:val="16"/>
        </w:rPr>
      </w:pPr>
    </w:p>
    <w:p w14:paraId="08148A52"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4. The importance of communication between teachers and parents/guardians on an ongoing basis through, social media posts (Facebook, Twitter, etc.), virtual or in person parent/guardian-teacher conferences, at least annually, during which the compact shall be discussed as the compact relates to the individual child's academic achievement; Frequent reports to parents/guardians on their child's progress; Reasonable access to staff; Opportunities to volunteer and participate in their child's school, and observation of classroom activities. We believe the education of the student is a shared responsibility between the student, teacher and parent/guardian. Our Student-Teacher-Parent/guardian Compact is an agreement between all and the principal to abide by certain duties for student success. </w:t>
      </w:r>
    </w:p>
    <w:p w14:paraId="170B1899" w14:textId="77777777" w:rsidR="006203FD" w:rsidRPr="006203FD" w:rsidRDefault="006203FD" w:rsidP="006203FD">
      <w:pPr>
        <w:spacing w:after="0" w:line="240" w:lineRule="auto"/>
        <w:jc w:val="both"/>
        <w:rPr>
          <w:rFonts w:ascii="Century Gothic" w:eastAsia="Arial" w:hAnsi="Century Gothic" w:cs="Arial"/>
          <w:sz w:val="16"/>
          <w:szCs w:val="16"/>
        </w:rPr>
      </w:pPr>
    </w:p>
    <w:p w14:paraId="1FBB70E3" w14:textId="77777777" w:rsidR="006203FD" w:rsidRPr="006203FD" w:rsidRDefault="006203FD" w:rsidP="006203FD">
      <w:pPr>
        <w:spacing w:after="0" w:line="240" w:lineRule="auto"/>
        <w:jc w:val="both"/>
        <w:rPr>
          <w:rFonts w:ascii="Century Gothic" w:eastAsia="Arial" w:hAnsi="Century Gothic" w:cs="Arial"/>
          <w:b/>
          <w:bCs/>
          <w:sz w:val="16"/>
          <w:szCs w:val="16"/>
        </w:rPr>
      </w:pPr>
      <w:r w:rsidRPr="006203FD">
        <w:rPr>
          <w:rFonts w:ascii="Century Gothic" w:eastAsia="Arial" w:hAnsi="Century Gothic" w:cs="Arial"/>
          <w:b/>
          <w:bCs/>
          <w:sz w:val="16"/>
          <w:szCs w:val="16"/>
        </w:rPr>
        <w:t xml:space="preserve">C. Building Capacity for Involvement </w:t>
      </w:r>
    </w:p>
    <w:p w14:paraId="74E67CFE" w14:textId="77777777" w:rsidR="006203FD" w:rsidRPr="006203FD" w:rsidRDefault="006203FD" w:rsidP="006203FD">
      <w:pPr>
        <w:spacing w:after="0" w:line="240" w:lineRule="auto"/>
        <w:jc w:val="both"/>
        <w:rPr>
          <w:rFonts w:ascii="Century Gothic" w:eastAsia="Arial" w:hAnsi="Century Gothic" w:cs="Arial"/>
          <w:sz w:val="16"/>
          <w:szCs w:val="16"/>
        </w:rPr>
      </w:pPr>
    </w:p>
    <w:p w14:paraId="495615E2"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To ensure effective involvement of parents/guardians and to support a partnership among the school, parents/guardians, and the community to improve student academic achievement, the campus will build the schools' and parents'/guardians' capacity for strong parent/guardian involvement by implementing the required policy activities, the school: </w:t>
      </w:r>
    </w:p>
    <w:p w14:paraId="06925174" w14:textId="77777777" w:rsidR="006203FD" w:rsidRPr="006203FD" w:rsidRDefault="006203FD" w:rsidP="006203FD">
      <w:pPr>
        <w:spacing w:after="0" w:line="240" w:lineRule="auto"/>
        <w:jc w:val="both"/>
        <w:rPr>
          <w:rFonts w:ascii="Century Gothic" w:eastAsia="Arial" w:hAnsi="Century Gothic" w:cs="Arial"/>
          <w:sz w:val="16"/>
          <w:szCs w:val="16"/>
        </w:rPr>
      </w:pPr>
    </w:p>
    <w:p w14:paraId="364B7428" w14:textId="5A1A8CA2"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1. Will assist parents/guardians of the children being served in understanding the TEKS</w:t>
      </w:r>
      <w:r w:rsidR="00631F78">
        <w:rPr>
          <w:rFonts w:ascii="Century Gothic" w:eastAsia="Arial" w:hAnsi="Century Gothic" w:cs="Arial"/>
          <w:sz w:val="16"/>
          <w:szCs w:val="16"/>
        </w:rPr>
        <w:t xml:space="preserve"> </w:t>
      </w:r>
      <w:r w:rsidRPr="006203FD">
        <w:rPr>
          <w:rFonts w:ascii="Century Gothic" w:eastAsia="Arial" w:hAnsi="Century Gothic" w:cs="Arial"/>
          <w:sz w:val="16"/>
          <w:szCs w:val="16"/>
        </w:rPr>
        <w:t xml:space="preserve">and the district's and school's assessments and how to monitor a child's progress and work with educators to improve achievement of their children. Our school will provide for this provision as stated in the Policy Involvement and Shared Responsibilities for High Student Achievement sections of this document. </w:t>
      </w:r>
    </w:p>
    <w:p w14:paraId="07B3F209" w14:textId="77777777" w:rsidR="006203FD" w:rsidRPr="006203FD" w:rsidRDefault="006203FD" w:rsidP="006203FD">
      <w:pPr>
        <w:spacing w:after="0" w:line="240" w:lineRule="auto"/>
        <w:jc w:val="both"/>
        <w:rPr>
          <w:rFonts w:ascii="Century Gothic" w:eastAsia="Arial" w:hAnsi="Century Gothic" w:cs="Arial"/>
          <w:sz w:val="16"/>
          <w:szCs w:val="16"/>
        </w:rPr>
      </w:pPr>
    </w:p>
    <w:p w14:paraId="1D58EC08"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2. Will provide materials and virtual and/or in person training to help parents/guardians work with their children, such as technology to foster parent/guardian involvement. Our school will provide for this provision as stated in the Policy Involvement and Shared Responsibilities for High Student Achievement sections of this document. </w:t>
      </w:r>
    </w:p>
    <w:p w14:paraId="7763C18D" w14:textId="77777777" w:rsidR="006203FD" w:rsidRPr="006203FD" w:rsidRDefault="006203FD" w:rsidP="006203FD">
      <w:pPr>
        <w:spacing w:after="0" w:line="240" w:lineRule="auto"/>
        <w:jc w:val="both"/>
        <w:rPr>
          <w:rFonts w:ascii="Century Gothic" w:eastAsia="Arial" w:hAnsi="Century Gothic" w:cs="Arial"/>
          <w:sz w:val="16"/>
          <w:szCs w:val="16"/>
        </w:rPr>
      </w:pPr>
    </w:p>
    <w:p w14:paraId="49052579"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3. Will educate teacher, pupil services personnel, administrators, and other staff with the assistance of parents/guardians in the value and utility of contributions of parents/guardians and in how to reach out to communicate with and work with parents/guardians as equal partners, implement and coordinate parent/guardian programs, and build ties between parents/guardians and the school. Faculty and staff will be apprised of best practices for parent/guardian involvement. Parent/guardian input will be solicited throughout the year in meetings and conferences. </w:t>
      </w:r>
    </w:p>
    <w:p w14:paraId="657B787C" w14:textId="77777777" w:rsidR="006203FD" w:rsidRPr="006203FD" w:rsidRDefault="006203FD" w:rsidP="006203FD">
      <w:pPr>
        <w:spacing w:after="0" w:line="240" w:lineRule="auto"/>
        <w:jc w:val="both"/>
        <w:rPr>
          <w:rFonts w:ascii="Century Gothic" w:eastAsia="Arial" w:hAnsi="Century Gothic" w:cs="Arial"/>
          <w:sz w:val="16"/>
          <w:szCs w:val="16"/>
        </w:rPr>
      </w:pPr>
    </w:p>
    <w:p w14:paraId="4CCA0B9B"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4. To the extent feasible and appropriate, will coordinate and integrate parent/guardian involvement programs, virtually or in person, and activities with community programs that encourage and support parents/guardians in more fully participating in the education of their children. Our school hosts Coffee with the Principal to communicate vital information to parents/guardians from a host of guests including HISD district personnel as well as community-based advocates. A parent/guardian center houses resources for parents/guardians as well. Parents/guardians are invited to attend various workshops, both virtual and in person, in the community throughout the year. </w:t>
      </w:r>
    </w:p>
    <w:p w14:paraId="7E2C1BFC" w14:textId="77777777" w:rsidR="006203FD" w:rsidRPr="006203FD" w:rsidRDefault="006203FD" w:rsidP="006203FD">
      <w:pPr>
        <w:spacing w:after="0" w:line="240" w:lineRule="auto"/>
        <w:jc w:val="both"/>
        <w:rPr>
          <w:rFonts w:ascii="Century Gothic" w:eastAsia="Arial" w:hAnsi="Century Gothic" w:cs="Arial"/>
          <w:sz w:val="16"/>
          <w:szCs w:val="16"/>
        </w:rPr>
      </w:pPr>
    </w:p>
    <w:p w14:paraId="7D3A9B36"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5. Will ensure that information related to school and parent/guardian programs, meetings and other activities is sent to the parents/guardians of participating the school and the community to children in a format and, to the extent practicable, in a language the parents/guardians can understand. Due to rising costs of printing and distribution of paper communications along with budgetary shortfalls, any written correspondence sent home from the school is as compact and concise as possible. Our school relies heavily on in person oral communications and communication via School Messenger and social media (Facebook, Twitter, etc.) in English and Spanish to ensure all information related to our school is understandable. A translator is always available when necessary. </w:t>
      </w:r>
    </w:p>
    <w:p w14:paraId="4C6172CF" w14:textId="77777777" w:rsidR="006203FD" w:rsidRPr="006203FD" w:rsidRDefault="006203FD" w:rsidP="006203FD">
      <w:pPr>
        <w:spacing w:after="0" w:line="240" w:lineRule="auto"/>
        <w:jc w:val="both"/>
        <w:rPr>
          <w:rFonts w:ascii="Century Gothic" w:eastAsia="Arial" w:hAnsi="Century Gothic" w:cs="Arial"/>
          <w:sz w:val="16"/>
          <w:szCs w:val="16"/>
        </w:rPr>
      </w:pPr>
    </w:p>
    <w:p w14:paraId="517E4358"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6. Will provide reasonable support for parent/guardian involvement activities, such as parent/guardian resource centers and virtual meetings, that encourage and support parents/guardians to be involved. Parents/guardians are afforded numerous opportunities for parent/guardian involvement. Some activities include Shared Decision-Making Committee, Coffee with the Principal, Magnet Community Forum, HISD Board Meetings, and Parent/guardian Conferences. </w:t>
      </w:r>
    </w:p>
    <w:p w14:paraId="73EA6021" w14:textId="77777777" w:rsidR="006203FD" w:rsidRPr="006203FD" w:rsidRDefault="006203FD" w:rsidP="006203FD">
      <w:pPr>
        <w:spacing w:after="0" w:line="240" w:lineRule="auto"/>
        <w:jc w:val="both"/>
        <w:rPr>
          <w:rFonts w:ascii="Century Gothic" w:eastAsia="Arial" w:hAnsi="Century Gothic" w:cs="Arial"/>
          <w:sz w:val="16"/>
          <w:szCs w:val="16"/>
        </w:rPr>
      </w:pPr>
    </w:p>
    <w:p w14:paraId="0176D80A"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 xml:space="preserve">7. Will ensure the full opportunities for the participation of parents/guardians with limited English proficiency, parents with disabilities, and parents of migratory children, including providing information and school reports in a format and to the extent practical, in a language that parents can understand. Parents/guardians receive numerous notices, i.e. phone calls, e-mails, flyers, and website postings, in both English and Spanish. </w:t>
      </w:r>
    </w:p>
    <w:p w14:paraId="474AA976" w14:textId="77777777" w:rsidR="006203FD" w:rsidRPr="006203FD" w:rsidRDefault="006203FD" w:rsidP="006203FD">
      <w:pPr>
        <w:spacing w:after="0" w:line="240" w:lineRule="auto"/>
        <w:jc w:val="both"/>
        <w:rPr>
          <w:rFonts w:ascii="Century Gothic" w:eastAsia="Arial" w:hAnsi="Century Gothic" w:cs="Arial"/>
          <w:sz w:val="16"/>
          <w:szCs w:val="16"/>
        </w:rPr>
      </w:pPr>
    </w:p>
    <w:p w14:paraId="1653E5B1" w14:textId="77777777" w:rsidR="006203FD" w:rsidRPr="006203FD" w:rsidRDefault="006203FD" w:rsidP="006203FD">
      <w:pPr>
        <w:spacing w:after="0" w:line="240" w:lineRule="auto"/>
        <w:jc w:val="both"/>
        <w:rPr>
          <w:rFonts w:ascii="Century Gothic" w:eastAsia="Arial" w:hAnsi="Century Gothic" w:cs="Arial"/>
          <w:sz w:val="16"/>
          <w:szCs w:val="16"/>
        </w:rPr>
      </w:pPr>
      <w:r w:rsidRPr="006203FD">
        <w:rPr>
          <w:rFonts w:ascii="Century Gothic" w:eastAsia="Arial" w:hAnsi="Century Gothic" w:cs="Arial"/>
          <w:sz w:val="16"/>
          <w:szCs w:val="16"/>
        </w:rPr>
        <w:t>8. Sign-in sheets and Meeting Minutes. Documentation will be kept of parents who jointly developed and agreed with the school's policy.</w:t>
      </w:r>
    </w:p>
    <w:p w14:paraId="2B9F83BB" w14:textId="77777777" w:rsidR="006203FD" w:rsidRPr="006203FD" w:rsidRDefault="006203FD" w:rsidP="006203FD">
      <w:pPr>
        <w:spacing w:after="0" w:line="240" w:lineRule="auto"/>
        <w:jc w:val="both"/>
        <w:rPr>
          <w:rFonts w:ascii="Century Gothic" w:eastAsia="Arial" w:hAnsi="Century Gothic" w:cs="Arial"/>
          <w:sz w:val="16"/>
          <w:szCs w:val="16"/>
        </w:rPr>
      </w:pPr>
    </w:p>
    <w:p w14:paraId="218D5AE7" w14:textId="77777777" w:rsidR="006203FD" w:rsidRPr="006203FD" w:rsidRDefault="006203FD" w:rsidP="006203FD">
      <w:pPr>
        <w:spacing w:after="0" w:line="240" w:lineRule="auto"/>
        <w:jc w:val="both"/>
        <w:rPr>
          <w:rFonts w:ascii="Century Gothic" w:eastAsia="Arial" w:hAnsi="Century Gothic" w:cs="Arial"/>
          <w:sz w:val="16"/>
          <w:szCs w:val="16"/>
          <w:lang w:val="es-MX"/>
        </w:rPr>
      </w:pPr>
      <w:r w:rsidRPr="006203FD">
        <w:rPr>
          <w:rFonts w:ascii="Century Gothic" w:eastAsia="Arial" w:hAnsi="Century Gothic" w:cs="Arial"/>
          <w:sz w:val="16"/>
          <w:szCs w:val="16"/>
          <w:lang w:val="es-MX"/>
        </w:rPr>
        <w:t>10/2024</w:t>
      </w:r>
    </w:p>
    <w:p w14:paraId="68C4B065" w14:textId="77777777" w:rsidR="00270525" w:rsidRPr="006203FD" w:rsidRDefault="00270525" w:rsidP="006203FD">
      <w:pPr>
        <w:rPr>
          <w:rFonts w:ascii="Century Gothic" w:hAnsi="Century Gothic"/>
        </w:rPr>
      </w:pPr>
    </w:p>
    <w:sectPr w:rsidR="00270525" w:rsidRPr="006203FD" w:rsidSect="00F637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73F57" w14:textId="77777777" w:rsidR="00C55C57" w:rsidRDefault="00C55C57" w:rsidP="006F2FB4">
      <w:pPr>
        <w:spacing w:after="0" w:line="240" w:lineRule="auto"/>
      </w:pPr>
      <w:r>
        <w:separator/>
      </w:r>
    </w:p>
  </w:endnote>
  <w:endnote w:type="continuationSeparator" w:id="0">
    <w:p w14:paraId="7C6DBF5B" w14:textId="77777777" w:rsidR="00C55C57" w:rsidRDefault="00C55C57" w:rsidP="006F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BCDE" w14:textId="77777777" w:rsidR="00C55C57" w:rsidRDefault="00C55C57" w:rsidP="006F2FB4">
      <w:pPr>
        <w:spacing w:after="0" w:line="240" w:lineRule="auto"/>
      </w:pPr>
      <w:r>
        <w:separator/>
      </w:r>
    </w:p>
  </w:footnote>
  <w:footnote w:type="continuationSeparator" w:id="0">
    <w:p w14:paraId="5A4D8A6D" w14:textId="77777777" w:rsidR="00C55C57" w:rsidRDefault="00C55C57" w:rsidP="006F2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FF9A" w14:textId="0285B7B4" w:rsidR="006F2FB4" w:rsidRPr="00127434" w:rsidRDefault="001E0DE1" w:rsidP="001E0DE1">
    <w:pPr>
      <w:spacing w:after="0"/>
      <w:rPr>
        <w:rFonts w:ascii="Century Gothic" w:hAnsi="Century Gothic"/>
        <w:b/>
        <w:bCs/>
        <w:sz w:val="36"/>
        <w:szCs w:val="36"/>
      </w:rPr>
    </w:pPr>
    <w:r>
      <w:rPr>
        <w:rFonts w:ascii="Century Gothic" w:hAnsi="Century Gothic"/>
        <w:b/>
        <w:bCs/>
        <w:noProof/>
        <w:sz w:val="28"/>
        <w:szCs w:val="28"/>
      </w:rPr>
      <w:drawing>
        <wp:anchor distT="0" distB="0" distL="114300" distR="114300" simplePos="0" relativeHeight="251659264" behindDoc="1" locked="0" layoutInCell="1" allowOverlap="1" wp14:anchorId="579FA8A6" wp14:editId="5EE53414">
          <wp:simplePos x="0" y="0"/>
          <wp:positionH relativeFrom="margin">
            <wp:align>right</wp:align>
          </wp:positionH>
          <wp:positionV relativeFrom="margin">
            <wp:posOffset>-1203960</wp:posOffset>
          </wp:positionV>
          <wp:extent cx="1141730" cy="11690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1730" cy="1169035"/>
                  </a:xfrm>
                  <a:prstGeom prst="rect">
                    <a:avLst/>
                  </a:prstGeom>
                </pic:spPr>
              </pic:pic>
            </a:graphicData>
          </a:graphic>
          <wp14:sizeRelH relativeFrom="page">
            <wp14:pctWidth>0</wp14:pctWidth>
          </wp14:sizeRelH>
          <wp14:sizeRelV relativeFrom="page">
            <wp14:pctHeight>0</wp14:pctHeight>
          </wp14:sizeRelV>
        </wp:anchor>
      </w:drawing>
    </w:r>
    <w:r w:rsidR="006F2FB4" w:rsidRPr="00127434">
      <w:rPr>
        <w:rFonts w:ascii="Century Gothic" w:hAnsi="Century Gothic"/>
        <w:b/>
        <w:bCs/>
        <w:sz w:val="28"/>
        <w:szCs w:val="28"/>
      </w:rPr>
      <w:t>Halpin Early Childhood Center</w:t>
    </w:r>
  </w:p>
  <w:p w14:paraId="0C045BAF" w14:textId="2790BE29" w:rsidR="006F2FB4" w:rsidRPr="00127434" w:rsidRDefault="006F2FB4" w:rsidP="001E0DE1">
    <w:pPr>
      <w:spacing w:after="0"/>
      <w:rPr>
        <w:rFonts w:ascii="Century Gothic" w:hAnsi="Century Gothic"/>
        <w:sz w:val="24"/>
        <w:szCs w:val="24"/>
      </w:rPr>
    </w:pPr>
    <w:r w:rsidRPr="00127434">
      <w:rPr>
        <w:rFonts w:ascii="Century Gothic" w:hAnsi="Century Gothic"/>
        <w:sz w:val="24"/>
        <w:szCs w:val="24"/>
      </w:rPr>
      <w:t>Houston Independent District</w:t>
    </w:r>
  </w:p>
  <w:p w14:paraId="4FFD8B85" w14:textId="22028F9D" w:rsidR="006F2FB4" w:rsidRPr="00127434" w:rsidRDefault="006F2FB4" w:rsidP="001E0DE1">
    <w:pPr>
      <w:tabs>
        <w:tab w:val="left" w:pos="4746"/>
        <w:tab w:val="left" w:pos="5110"/>
        <w:tab w:val="right" w:pos="14400"/>
      </w:tabs>
      <w:spacing w:after="0"/>
      <w:rPr>
        <w:rFonts w:ascii="Century Gothic" w:hAnsi="Century Gothic"/>
        <w:sz w:val="24"/>
        <w:szCs w:val="24"/>
      </w:rPr>
    </w:pPr>
    <w:r w:rsidRPr="00127434">
      <w:rPr>
        <w:rFonts w:ascii="Century Gothic" w:hAnsi="Century Gothic"/>
        <w:sz w:val="24"/>
        <w:szCs w:val="24"/>
      </w:rPr>
      <w:t>10901 Sandpiper Dr. Houston, TX 77096</w:t>
    </w:r>
  </w:p>
  <w:p w14:paraId="4001302C" w14:textId="25FFDE7A" w:rsidR="006F2FB4" w:rsidRPr="00127434" w:rsidRDefault="006F2FB4" w:rsidP="001E0DE1">
    <w:pPr>
      <w:spacing w:after="0"/>
      <w:rPr>
        <w:rFonts w:ascii="Century Gothic" w:hAnsi="Century Gothic"/>
        <w:sz w:val="24"/>
        <w:szCs w:val="24"/>
      </w:rPr>
    </w:pPr>
    <w:r w:rsidRPr="00127434">
      <w:rPr>
        <w:rFonts w:ascii="Century Gothic" w:hAnsi="Century Gothic"/>
        <w:sz w:val="24"/>
        <w:szCs w:val="24"/>
      </w:rPr>
      <w:t>(713)778-6720</w:t>
    </w:r>
  </w:p>
  <w:p w14:paraId="750AB83B" w14:textId="32891B6E" w:rsidR="006F2FB4" w:rsidRPr="00127434" w:rsidRDefault="006F2FB4" w:rsidP="001E0DE1">
    <w:pPr>
      <w:spacing w:after="0"/>
      <w:rPr>
        <w:rFonts w:ascii="Century Gothic" w:hAnsi="Century Gothic"/>
        <w:sz w:val="24"/>
        <w:szCs w:val="24"/>
      </w:rPr>
    </w:pPr>
    <w:r w:rsidRPr="00127434">
      <w:rPr>
        <w:rFonts w:ascii="Century Gothic" w:hAnsi="Century Gothic"/>
        <w:sz w:val="24"/>
        <w:szCs w:val="24"/>
      </w:rPr>
      <w:t>Tealisha Riley, Principal</w:t>
    </w:r>
  </w:p>
  <w:p w14:paraId="11CE5606" w14:textId="77777777" w:rsidR="006F2FB4" w:rsidRPr="006F2FB4" w:rsidRDefault="006F2FB4" w:rsidP="001E0DE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AA7"/>
    <w:multiLevelType w:val="hybridMultilevel"/>
    <w:tmpl w:val="D00CE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02E35"/>
    <w:multiLevelType w:val="hybridMultilevel"/>
    <w:tmpl w:val="D4B4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5ED4"/>
    <w:multiLevelType w:val="hybridMultilevel"/>
    <w:tmpl w:val="984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17971"/>
    <w:multiLevelType w:val="hybridMultilevel"/>
    <w:tmpl w:val="B93C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D3A73"/>
    <w:multiLevelType w:val="hybridMultilevel"/>
    <w:tmpl w:val="D4B478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1710FD"/>
    <w:multiLevelType w:val="hybridMultilevel"/>
    <w:tmpl w:val="16EA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37742"/>
    <w:multiLevelType w:val="hybridMultilevel"/>
    <w:tmpl w:val="1EC2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12CD5"/>
    <w:multiLevelType w:val="hybridMultilevel"/>
    <w:tmpl w:val="E340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72BEE"/>
    <w:multiLevelType w:val="hybridMultilevel"/>
    <w:tmpl w:val="331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065EF6"/>
    <w:multiLevelType w:val="hybridMultilevel"/>
    <w:tmpl w:val="6FF4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C053E"/>
    <w:multiLevelType w:val="hybridMultilevel"/>
    <w:tmpl w:val="9B0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874135">
    <w:abstractNumId w:val="8"/>
  </w:num>
  <w:num w:numId="2" w16cid:durableId="166020537">
    <w:abstractNumId w:val="8"/>
  </w:num>
  <w:num w:numId="3" w16cid:durableId="1984919610">
    <w:abstractNumId w:val="6"/>
  </w:num>
  <w:num w:numId="4" w16cid:durableId="901410661">
    <w:abstractNumId w:val="9"/>
  </w:num>
  <w:num w:numId="5" w16cid:durableId="221987530">
    <w:abstractNumId w:val="7"/>
  </w:num>
  <w:num w:numId="6" w16cid:durableId="189033617">
    <w:abstractNumId w:val="2"/>
  </w:num>
  <w:num w:numId="7" w16cid:durableId="2008439983">
    <w:abstractNumId w:val="3"/>
  </w:num>
  <w:num w:numId="8" w16cid:durableId="1454447293">
    <w:abstractNumId w:val="0"/>
  </w:num>
  <w:num w:numId="9" w16cid:durableId="1384016596">
    <w:abstractNumId w:val="5"/>
  </w:num>
  <w:num w:numId="10" w16cid:durableId="1497068554">
    <w:abstractNumId w:val="10"/>
  </w:num>
  <w:num w:numId="11" w16cid:durableId="1745224443">
    <w:abstractNumId w:val="1"/>
  </w:num>
  <w:num w:numId="12" w16cid:durableId="374934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B4"/>
    <w:rsid w:val="00006A30"/>
    <w:rsid w:val="00015FCB"/>
    <w:rsid w:val="00024EB6"/>
    <w:rsid w:val="000252E0"/>
    <w:rsid w:val="000347A7"/>
    <w:rsid w:val="000725EE"/>
    <w:rsid w:val="0008397F"/>
    <w:rsid w:val="000B65EB"/>
    <w:rsid w:val="000B71A8"/>
    <w:rsid w:val="000C0749"/>
    <w:rsid w:val="000D7DE2"/>
    <w:rsid w:val="0010658C"/>
    <w:rsid w:val="00126857"/>
    <w:rsid w:val="00127434"/>
    <w:rsid w:val="00133C1B"/>
    <w:rsid w:val="00165913"/>
    <w:rsid w:val="00186E18"/>
    <w:rsid w:val="001A0FCA"/>
    <w:rsid w:val="001A6787"/>
    <w:rsid w:val="001B4A73"/>
    <w:rsid w:val="001B65AE"/>
    <w:rsid w:val="001C2F90"/>
    <w:rsid w:val="001E0DE1"/>
    <w:rsid w:val="001E6220"/>
    <w:rsid w:val="001F1DD1"/>
    <w:rsid w:val="001F4597"/>
    <w:rsid w:val="001F69BC"/>
    <w:rsid w:val="00207939"/>
    <w:rsid w:val="00225977"/>
    <w:rsid w:val="00240D79"/>
    <w:rsid w:val="0025341C"/>
    <w:rsid w:val="00270525"/>
    <w:rsid w:val="0027798A"/>
    <w:rsid w:val="0028315D"/>
    <w:rsid w:val="00290676"/>
    <w:rsid w:val="002B2130"/>
    <w:rsid w:val="002E20E2"/>
    <w:rsid w:val="002E6DB7"/>
    <w:rsid w:val="0031622C"/>
    <w:rsid w:val="00322B58"/>
    <w:rsid w:val="00324205"/>
    <w:rsid w:val="00335D26"/>
    <w:rsid w:val="00385460"/>
    <w:rsid w:val="003A159C"/>
    <w:rsid w:val="003B7E26"/>
    <w:rsid w:val="003F1A17"/>
    <w:rsid w:val="00401262"/>
    <w:rsid w:val="00406F45"/>
    <w:rsid w:val="004301CA"/>
    <w:rsid w:val="004426CB"/>
    <w:rsid w:val="004435AA"/>
    <w:rsid w:val="00443B50"/>
    <w:rsid w:val="00455F73"/>
    <w:rsid w:val="004619A4"/>
    <w:rsid w:val="00471799"/>
    <w:rsid w:val="00492DCB"/>
    <w:rsid w:val="004D71AA"/>
    <w:rsid w:val="004E6205"/>
    <w:rsid w:val="004F2DF6"/>
    <w:rsid w:val="004F4AE0"/>
    <w:rsid w:val="00505744"/>
    <w:rsid w:val="00517B1D"/>
    <w:rsid w:val="005305CE"/>
    <w:rsid w:val="00547852"/>
    <w:rsid w:val="00577DFF"/>
    <w:rsid w:val="00593291"/>
    <w:rsid w:val="005A55A2"/>
    <w:rsid w:val="005D4982"/>
    <w:rsid w:val="005E44E1"/>
    <w:rsid w:val="005E6976"/>
    <w:rsid w:val="005F22C0"/>
    <w:rsid w:val="00602B2C"/>
    <w:rsid w:val="006203FD"/>
    <w:rsid w:val="00623B66"/>
    <w:rsid w:val="00631F78"/>
    <w:rsid w:val="00642C19"/>
    <w:rsid w:val="00651EFA"/>
    <w:rsid w:val="0066418F"/>
    <w:rsid w:val="00671D58"/>
    <w:rsid w:val="00677581"/>
    <w:rsid w:val="00680866"/>
    <w:rsid w:val="0068395F"/>
    <w:rsid w:val="00685AFB"/>
    <w:rsid w:val="00693432"/>
    <w:rsid w:val="006B07BC"/>
    <w:rsid w:val="006B5FC3"/>
    <w:rsid w:val="006C0033"/>
    <w:rsid w:val="006C7AA0"/>
    <w:rsid w:val="006D7ECA"/>
    <w:rsid w:val="006F2FB4"/>
    <w:rsid w:val="0070308F"/>
    <w:rsid w:val="00732E44"/>
    <w:rsid w:val="00737ADC"/>
    <w:rsid w:val="00741463"/>
    <w:rsid w:val="007576D2"/>
    <w:rsid w:val="00757940"/>
    <w:rsid w:val="0076100A"/>
    <w:rsid w:val="007710F9"/>
    <w:rsid w:val="007A0341"/>
    <w:rsid w:val="007A6D4E"/>
    <w:rsid w:val="007B1975"/>
    <w:rsid w:val="007C5B6E"/>
    <w:rsid w:val="007C6A54"/>
    <w:rsid w:val="007D0E41"/>
    <w:rsid w:val="008008B0"/>
    <w:rsid w:val="0081182D"/>
    <w:rsid w:val="00815514"/>
    <w:rsid w:val="0085029D"/>
    <w:rsid w:val="00853618"/>
    <w:rsid w:val="008556B5"/>
    <w:rsid w:val="0086755B"/>
    <w:rsid w:val="00870598"/>
    <w:rsid w:val="00872BE6"/>
    <w:rsid w:val="008753F5"/>
    <w:rsid w:val="008A4004"/>
    <w:rsid w:val="008A6F93"/>
    <w:rsid w:val="008B5AC0"/>
    <w:rsid w:val="008C4F6D"/>
    <w:rsid w:val="008D67C4"/>
    <w:rsid w:val="008E1B5B"/>
    <w:rsid w:val="008E46DA"/>
    <w:rsid w:val="008F0613"/>
    <w:rsid w:val="00902D26"/>
    <w:rsid w:val="00911F2A"/>
    <w:rsid w:val="00923610"/>
    <w:rsid w:val="00933CC9"/>
    <w:rsid w:val="00945C15"/>
    <w:rsid w:val="009471CF"/>
    <w:rsid w:val="009476B4"/>
    <w:rsid w:val="00947B93"/>
    <w:rsid w:val="00966DCE"/>
    <w:rsid w:val="0097116C"/>
    <w:rsid w:val="00977C62"/>
    <w:rsid w:val="00981970"/>
    <w:rsid w:val="00987CAB"/>
    <w:rsid w:val="00994179"/>
    <w:rsid w:val="009C7C65"/>
    <w:rsid w:val="00A06867"/>
    <w:rsid w:val="00A27335"/>
    <w:rsid w:val="00A27855"/>
    <w:rsid w:val="00A31912"/>
    <w:rsid w:val="00A45321"/>
    <w:rsid w:val="00A503AD"/>
    <w:rsid w:val="00A52949"/>
    <w:rsid w:val="00A54D1D"/>
    <w:rsid w:val="00A67923"/>
    <w:rsid w:val="00A95718"/>
    <w:rsid w:val="00AA7A6D"/>
    <w:rsid w:val="00AB3977"/>
    <w:rsid w:val="00AF49C1"/>
    <w:rsid w:val="00B22A0A"/>
    <w:rsid w:val="00B26E0F"/>
    <w:rsid w:val="00B4027D"/>
    <w:rsid w:val="00B45B06"/>
    <w:rsid w:val="00B6259F"/>
    <w:rsid w:val="00B74B9C"/>
    <w:rsid w:val="00BA108F"/>
    <w:rsid w:val="00BA3D02"/>
    <w:rsid w:val="00BA4FE5"/>
    <w:rsid w:val="00BC4BED"/>
    <w:rsid w:val="00BE3F52"/>
    <w:rsid w:val="00BF26EE"/>
    <w:rsid w:val="00C04DD9"/>
    <w:rsid w:val="00C1533E"/>
    <w:rsid w:val="00C25A8C"/>
    <w:rsid w:val="00C55C57"/>
    <w:rsid w:val="00C63D67"/>
    <w:rsid w:val="00C65591"/>
    <w:rsid w:val="00C80366"/>
    <w:rsid w:val="00CA613C"/>
    <w:rsid w:val="00CC1A55"/>
    <w:rsid w:val="00CC7DE0"/>
    <w:rsid w:val="00D02AA0"/>
    <w:rsid w:val="00D0637C"/>
    <w:rsid w:val="00D151BA"/>
    <w:rsid w:val="00D24CB8"/>
    <w:rsid w:val="00D32483"/>
    <w:rsid w:val="00D6424C"/>
    <w:rsid w:val="00D655C3"/>
    <w:rsid w:val="00D96A83"/>
    <w:rsid w:val="00DB69DF"/>
    <w:rsid w:val="00DB713A"/>
    <w:rsid w:val="00DD7105"/>
    <w:rsid w:val="00DE54BF"/>
    <w:rsid w:val="00E15E39"/>
    <w:rsid w:val="00E362BA"/>
    <w:rsid w:val="00E465F1"/>
    <w:rsid w:val="00E52DF5"/>
    <w:rsid w:val="00E60BA8"/>
    <w:rsid w:val="00E66A4F"/>
    <w:rsid w:val="00E7796A"/>
    <w:rsid w:val="00E853BD"/>
    <w:rsid w:val="00EB45E4"/>
    <w:rsid w:val="00EB7F74"/>
    <w:rsid w:val="00EC5334"/>
    <w:rsid w:val="00EF5061"/>
    <w:rsid w:val="00EF7CE3"/>
    <w:rsid w:val="00F02C93"/>
    <w:rsid w:val="00F20E05"/>
    <w:rsid w:val="00F30180"/>
    <w:rsid w:val="00F3763C"/>
    <w:rsid w:val="00F44064"/>
    <w:rsid w:val="00F56AB9"/>
    <w:rsid w:val="00F56DC2"/>
    <w:rsid w:val="00F609E2"/>
    <w:rsid w:val="00F637C3"/>
    <w:rsid w:val="00F95B4C"/>
    <w:rsid w:val="00FB0622"/>
    <w:rsid w:val="00FE0EFA"/>
    <w:rsid w:val="00FE5568"/>
    <w:rsid w:val="00FE6F41"/>
    <w:rsid w:val="00FF2B5E"/>
    <w:rsid w:val="00FF475D"/>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1E7E"/>
  <w15:chartTrackingRefBased/>
  <w15:docId w15:val="{97355E98-D535-4FCE-8587-E44DCD0C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FB4"/>
  </w:style>
  <w:style w:type="paragraph" w:styleId="Footer">
    <w:name w:val="footer"/>
    <w:basedOn w:val="Normal"/>
    <w:link w:val="FooterChar"/>
    <w:uiPriority w:val="99"/>
    <w:unhideWhenUsed/>
    <w:rsid w:val="006F2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FB4"/>
  </w:style>
  <w:style w:type="table" w:styleId="TableGrid">
    <w:name w:val="Table Grid"/>
    <w:basedOn w:val="TableNormal"/>
    <w:uiPriority w:val="39"/>
    <w:rsid w:val="006F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341"/>
    <w:rPr>
      <w:sz w:val="16"/>
      <w:szCs w:val="16"/>
    </w:rPr>
  </w:style>
  <w:style w:type="paragraph" w:styleId="CommentText">
    <w:name w:val="annotation text"/>
    <w:basedOn w:val="Normal"/>
    <w:link w:val="CommentTextChar"/>
    <w:uiPriority w:val="99"/>
    <w:semiHidden/>
    <w:unhideWhenUsed/>
    <w:rsid w:val="007A0341"/>
    <w:pPr>
      <w:spacing w:line="240" w:lineRule="auto"/>
    </w:pPr>
    <w:rPr>
      <w:sz w:val="20"/>
      <w:szCs w:val="20"/>
    </w:rPr>
  </w:style>
  <w:style w:type="character" w:customStyle="1" w:styleId="CommentTextChar">
    <w:name w:val="Comment Text Char"/>
    <w:basedOn w:val="DefaultParagraphFont"/>
    <w:link w:val="CommentText"/>
    <w:uiPriority w:val="99"/>
    <w:semiHidden/>
    <w:rsid w:val="007A0341"/>
    <w:rPr>
      <w:sz w:val="20"/>
      <w:szCs w:val="20"/>
    </w:rPr>
  </w:style>
  <w:style w:type="paragraph" w:styleId="CommentSubject">
    <w:name w:val="annotation subject"/>
    <w:basedOn w:val="CommentText"/>
    <w:next w:val="CommentText"/>
    <w:link w:val="CommentSubjectChar"/>
    <w:uiPriority w:val="99"/>
    <w:semiHidden/>
    <w:unhideWhenUsed/>
    <w:rsid w:val="007A0341"/>
    <w:rPr>
      <w:b/>
      <w:bCs/>
    </w:rPr>
  </w:style>
  <w:style w:type="character" w:customStyle="1" w:styleId="CommentSubjectChar">
    <w:name w:val="Comment Subject Char"/>
    <w:basedOn w:val="CommentTextChar"/>
    <w:link w:val="CommentSubject"/>
    <w:uiPriority w:val="99"/>
    <w:semiHidden/>
    <w:rsid w:val="007A0341"/>
    <w:rPr>
      <w:b/>
      <w:bCs/>
      <w:sz w:val="20"/>
      <w:szCs w:val="20"/>
    </w:rPr>
  </w:style>
  <w:style w:type="paragraph" w:styleId="ListParagraph">
    <w:name w:val="List Paragraph"/>
    <w:basedOn w:val="Normal"/>
    <w:uiPriority w:val="34"/>
    <w:qFormat/>
    <w:rsid w:val="00F44064"/>
    <w:pPr>
      <w:ind w:left="720"/>
      <w:contextualSpacing/>
    </w:pPr>
  </w:style>
  <w:style w:type="character" w:styleId="Hyperlink">
    <w:name w:val="Hyperlink"/>
    <w:basedOn w:val="DefaultParagraphFont"/>
    <w:uiPriority w:val="99"/>
    <w:unhideWhenUsed/>
    <w:rsid w:val="00602B2C"/>
    <w:rPr>
      <w:color w:val="0563C1" w:themeColor="hyperlink"/>
      <w:u w:val="single"/>
    </w:rPr>
  </w:style>
  <w:style w:type="character" w:styleId="UnresolvedMention">
    <w:name w:val="Unresolved Mention"/>
    <w:basedOn w:val="DefaultParagraphFont"/>
    <w:uiPriority w:val="99"/>
    <w:semiHidden/>
    <w:unhideWhenUsed/>
    <w:rsid w:val="00602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3575">
      <w:marLeft w:val="0"/>
      <w:marRight w:val="0"/>
      <w:marTop w:val="0"/>
      <w:marBottom w:val="0"/>
      <w:divBdr>
        <w:top w:val="none" w:sz="0" w:space="0" w:color="auto"/>
        <w:left w:val="none" w:sz="0" w:space="0" w:color="auto"/>
        <w:bottom w:val="none" w:sz="0" w:space="0" w:color="auto"/>
        <w:right w:val="none" w:sz="0" w:space="0" w:color="auto"/>
      </w:divBdr>
    </w:div>
    <w:div w:id="148180221">
      <w:marLeft w:val="0"/>
      <w:marRight w:val="0"/>
      <w:marTop w:val="0"/>
      <w:marBottom w:val="0"/>
      <w:divBdr>
        <w:top w:val="none" w:sz="0" w:space="0" w:color="auto"/>
        <w:left w:val="none" w:sz="0" w:space="0" w:color="auto"/>
        <w:bottom w:val="none" w:sz="0" w:space="0" w:color="auto"/>
        <w:right w:val="none" w:sz="0" w:space="0" w:color="auto"/>
      </w:divBdr>
    </w:div>
    <w:div w:id="441388359">
      <w:bodyDiv w:val="1"/>
      <w:marLeft w:val="0"/>
      <w:marRight w:val="0"/>
      <w:marTop w:val="0"/>
      <w:marBottom w:val="0"/>
      <w:divBdr>
        <w:top w:val="none" w:sz="0" w:space="0" w:color="auto"/>
        <w:left w:val="none" w:sz="0" w:space="0" w:color="auto"/>
        <w:bottom w:val="none" w:sz="0" w:space="0" w:color="auto"/>
        <w:right w:val="none" w:sz="0" w:space="0" w:color="auto"/>
      </w:divBdr>
    </w:div>
    <w:div w:id="805241579">
      <w:marLeft w:val="0"/>
      <w:marRight w:val="0"/>
      <w:marTop w:val="0"/>
      <w:marBottom w:val="0"/>
      <w:divBdr>
        <w:top w:val="none" w:sz="0" w:space="0" w:color="auto"/>
        <w:left w:val="none" w:sz="0" w:space="0" w:color="auto"/>
        <w:bottom w:val="none" w:sz="0" w:space="0" w:color="auto"/>
        <w:right w:val="none" w:sz="0" w:space="0" w:color="auto"/>
      </w:divBdr>
    </w:div>
    <w:div w:id="861282715">
      <w:marLeft w:val="0"/>
      <w:marRight w:val="0"/>
      <w:marTop w:val="0"/>
      <w:marBottom w:val="0"/>
      <w:divBdr>
        <w:top w:val="none" w:sz="0" w:space="0" w:color="auto"/>
        <w:left w:val="none" w:sz="0" w:space="0" w:color="auto"/>
        <w:bottom w:val="none" w:sz="0" w:space="0" w:color="auto"/>
        <w:right w:val="none" w:sz="0" w:space="0" w:color="auto"/>
      </w:divBdr>
    </w:div>
    <w:div w:id="886188142">
      <w:bodyDiv w:val="1"/>
      <w:marLeft w:val="0"/>
      <w:marRight w:val="0"/>
      <w:marTop w:val="0"/>
      <w:marBottom w:val="0"/>
      <w:divBdr>
        <w:top w:val="none" w:sz="0" w:space="0" w:color="auto"/>
        <w:left w:val="none" w:sz="0" w:space="0" w:color="auto"/>
        <w:bottom w:val="none" w:sz="0" w:space="0" w:color="auto"/>
        <w:right w:val="none" w:sz="0" w:space="0" w:color="auto"/>
      </w:divBdr>
    </w:div>
    <w:div w:id="1099104542">
      <w:marLeft w:val="0"/>
      <w:marRight w:val="0"/>
      <w:marTop w:val="0"/>
      <w:marBottom w:val="0"/>
      <w:divBdr>
        <w:top w:val="none" w:sz="0" w:space="0" w:color="auto"/>
        <w:left w:val="none" w:sz="0" w:space="0" w:color="auto"/>
        <w:bottom w:val="none" w:sz="0" w:space="0" w:color="auto"/>
        <w:right w:val="none" w:sz="0" w:space="0" w:color="auto"/>
      </w:divBdr>
    </w:div>
    <w:div w:id="1154492992">
      <w:bodyDiv w:val="1"/>
      <w:marLeft w:val="0"/>
      <w:marRight w:val="0"/>
      <w:marTop w:val="0"/>
      <w:marBottom w:val="0"/>
      <w:divBdr>
        <w:top w:val="none" w:sz="0" w:space="0" w:color="auto"/>
        <w:left w:val="none" w:sz="0" w:space="0" w:color="auto"/>
        <w:bottom w:val="none" w:sz="0" w:space="0" w:color="auto"/>
        <w:right w:val="none" w:sz="0" w:space="0" w:color="auto"/>
      </w:divBdr>
    </w:div>
    <w:div w:id="1238054044">
      <w:marLeft w:val="0"/>
      <w:marRight w:val="0"/>
      <w:marTop w:val="0"/>
      <w:marBottom w:val="0"/>
      <w:divBdr>
        <w:top w:val="none" w:sz="0" w:space="0" w:color="auto"/>
        <w:left w:val="none" w:sz="0" w:space="0" w:color="auto"/>
        <w:bottom w:val="none" w:sz="0" w:space="0" w:color="auto"/>
        <w:right w:val="none" w:sz="0" w:space="0" w:color="auto"/>
      </w:divBdr>
    </w:div>
    <w:div w:id="1272785431">
      <w:bodyDiv w:val="1"/>
      <w:marLeft w:val="0"/>
      <w:marRight w:val="0"/>
      <w:marTop w:val="0"/>
      <w:marBottom w:val="0"/>
      <w:divBdr>
        <w:top w:val="none" w:sz="0" w:space="0" w:color="auto"/>
        <w:left w:val="none" w:sz="0" w:space="0" w:color="auto"/>
        <w:bottom w:val="none" w:sz="0" w:space="0" w:color="auto"/>
        <w:right w:val="none" w:sz="0" w:space="0" w:color="auto"/>
      </w:divBdr>
    </w:div>
    <w:div w:id="1276595027">
      <w:marLeft w:val="0"/>
      <w:marRight w:val="0"/>
      <w:marTop w:val="0"/>
      <w:marBottom w:val="0"/>
      <w:divBdr>
        <w:top w:val="none" w:sz="0" w:space="0" w:color="auto"/>
        <w:left w:val="none" w:sz="0" w:space="0" w:color="auto"/>
        <w:bottom w:val="none" w:sz="0" w:space="0" w:color="auto"/>
        <w:right w:val="none" w:sz="0" w:space="0" w:color="auto"/>
      </w:divBdr>
    </w:div>
    <w:div w:id="1338849020">
      <w:marLeft w:val="0"/>
      <w:marRight w:val="0"/>
      <w:marTop w:val="0"/>
      <w:marBottom w:val="0"/>
      <w:divBdr>
        <w:top w:val="none" w:sz="0" w:space="0" w:color="auto"/>
        <w:left w:val="none" w:sz="0" w:space="0" w:color="auto"/>
        <w:bottom w:val="none" w:sz="0" w:space="0" w:color="auto"/>
        <w:right w:val="none" w:sz="0" w:space="0" w:color="auto"/>
      </w:divBdr>
    </w:div>
    <w:div w:id="1390375770">
      <w:marLeft w:val="0"/>
      <w:marRight w:val="0"/>
      <w:marTop w:val="0"/>
      <w:marBottom w:val="0"/>
      <w:divBdr>
        <w:top w:val="none" w:sz="0" w:space="0" w:color="auto"/>
        <w:left w:val="none" w:sz="0" w:space="0" w:color="auto"/>
        <w:bottom w:val="none" w:sz="0" w:space="0" w:color="auto"/>
        <w:right w:val="none" w:sz="0" w:space="0" w:color="auto"/>
      </w:divBdr>
    </w:div>
    <w:div w:id="1391538014">
      <w:bodyDiv w:val="1"/>
      <w:marLeft w:val="0"/>
      <w:marRight w:val="0"/>
      <w:marTop w:val="0"/>
      <w:marBottom w:val="0"/>
      <w:divBdr>
        <w:top w:val="none" w:sz="0" w:space="0" w:color="auto"/>
        <w:left w:val="none" w:sz="0" w:space="0" w:color="auto"/>
        <w:bottom w:val="none" w:sz="0" w:space="0" w:color="auto"/>
        <w:right w:val="none" w:sz="0" w:space="0" w:color="auto"/>
      </w:divBdr>
    </w:div>
    <w:div w:id="1426610506">
      <w:marLeft w:val="0"/>
      <w:marRight w:val="0"/>
      <w:marTop w:val="0"/>
      <w:marBottom w:val="0"/>
      <w:divBdr>
        <w:top w:val="none" w:sz="0" w:space="0" w:color="auto"/>
        <w:left w:val="none" w:sz="0" w:space="0" w:color="auto"/>
        <w:bottom w:val="none" w:sz="0" w:space="0" w:color="auto"/>
        <w:right w:val="none" w:sz="0" w:space="0" w:color="auto"/>
      </w:divBdr>
    </w:div>
    <w:div w:id="1496990383">
      <w:marLeft w:val="0"/>
      <w:marRight w:val="0"/>
      <w:marTop w:val="0"/>
      <w:marBottom w:val="0"/>
      <w:divBdr>
        <w:top w:val="none" w:sz="0" w:space="0" w:color="auto"/>
        <w:left w:val="none" w:sz="0" w:space="0" w:color="auto"/>
        <w:bottom w:val="none" w:sz="0" w:space="0" w:color="auto"/>
        <w:right w:val="none" w:sz="0" w:space="0" w:color="auto"/>
      </w:divBdr>
    </w:div>
    <w:div w:id="1529416973">
      <w:marLeft w:val="0"/>
      <w:marRight w:val="0"/>
      <w:marTop w:val="0"/>
      <w:marBottom w:val="0"/>
      <w:divBdr>
        <w:top w:val="none" w:sz="0" w:space="0" w:color="auto"/>
        <w:left w:val="none" w:sz="0" w:space="0" w:color="auto"/>
        <w:bottom w:val="none" w:sz="0" w:space="0" w:color="auto"/>
        <w:right w:val="none" w:sz="0" w:space="0" w:color="auto"/>
      </w:divBdr>
    </w:div>
    <w:div w:id="1572348196">
      <w:marLeft w:val="0"/>
      <w:marRight w:val="0"/>
      <w:marTop w:val="0"/>
      <w:marBottom w:val="0"/>
      <w:divBdr>
        <w:top w:val="none" w:sz="0" w:space="0" w:color="auto"/>
        <w:left w:val="none" w:sz="0" w:space="0" w:color="auto"/>
        <w:bottom w:val="none" w:sz="0" w:space="0" w:color="auto"/>
        <w:right w:val="none" w:sz="0" w:space="0" w:color="auto"/>
      </w:divBdr>
    </w:div>
    <w:div w:id="1774013861">
      <w:bodyDiv w:val="1"/>
      <w:marLeft w:val="0"/>
      <w:marRight w:val="0"/>
      <w:marTop w:val="0"/>
      <w:marBottom w:val="0"/>
      <w:divBdr>
        <w:top w:val="none" w:sz="0" w:space="0" w:color="auto"/>
        <w:left w:val="none" w:sz="0" w:space="0" w:color="auto"/>
        <w:bottom w:val="none" w:sz="0" w:space="0" w:color="auto"/>
        <w:right w:val="none" w:sz="0" w:space="0" w:color="auto"/>
      </w:divBdr>
    </w:div>
    <w:div w:id="1781298153">
      <w:marLeft w:val="0"/>
      <w:marRight w:val="0"/>
      <w:marTop w:val="0"/>
      <w:marBottom w:val="0"/>
      <w:divBdr>
        <w:top w:val="none" w:sz="0" w:space="0" w:color="auto"/>
        <w:left w:val="none" w:sz="0" w:space="0" w:color="auto"/>
        <w:bottom w:val="none" w:sz="0" w:space="0" w:color="auto"/>
        <w:right w:val="none" w:sz="0" w:space="0" w:color="auto"/>
      </w:divBdr>
    </w:div>
    <w:div w:id="1869640164">
      <w:marLeft w:val="0"/>
      <w:marRight w:val="0"/>
      <w:marTop w:val="0"/>
      <w:marBottom w:val="0"/>
      <w:divBdr>
        <w:top w:val="none" w:sz="0" w:space="0" w:color="auto"/>
        <w:left w:val="none" w:sz="0" w:space="0" w:color="auto"/>
        <w:bottom w:val="none" w:sz="0" w:space="0" w:color="auto"/>
        <w:right w:val="none" w:sz="0" w:space="0" w:color="auto"/>
      </w:divBdr>
    </w:div>
    <w:div w:id="2007055662">
      <w:marLeft w:val="0"/>
      <w:marRight w:val="0"/>
      <w:marTop w:val="0"/>
      <w:marBottom w:val="0"/>
      <w:divBdr>
        <w:top w:val="none" w:sz="0" w:space="0" w:color="auto"/>
        <w:left w:val="none" w:sz="0" w:space="0" w:color="auto"/>
        <w:bottom w:val="none" w:sz="0" w:space="0" w:color="auto"/>
        <w:right w:val="none" w:sz="0" w:space="0" w:color="auto"/>
      </w:divBdr>
    </w:div>
    <w:div w:id="2067800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Tealisha N</dc:creator>
  <cp:keywords/>
  <dc:description/>
  <cp:lastModifiedBy>Yoel, Lori A</cp:lastModifiedBy>
  <cp:revision>2</cp:revision>
  <cp:lastPrinted>2024-09-04T16:47:00Z</cp:lastPrinted>
  <dcterms:created xsi:type="dcterms:W3CDTF">2024-10-25T18:55:00Z</dcterms:created>
  <dcterms:modified xsi:type="dcterms:W3CDTF">2024-10-25T18:55:00Z</dcterms:modified>
</cp:coreProperties>
</file>