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14:paraId="5F8F69F3" w14:textId="76A87AC2" w:rsidR="008B3763" w:rsidRDefault="008B3763" w:rsidP="008B3763">
      <w:pPr>
        <w:spacing w:after="0" w:line="259" w:lineRule="auto"/>
        <w:ind w:left="0" w:right="167" w:firstLine="0"/>
        <w:jc w:val="center"/>
      </w:pPr>
      <w:r>
        <w:rPr>
          <w:b/>
          <w:sz w:val="32"/>
        </w:rPr>
        <w:t xml:space="preserve">Política de participación de padres y familias de la escuela secundaria McReynolds</w:t>
      </w:r>
    </w:p>
    <w:p w14:paraId="1BE080F2" w14:textId="246926F0" w:rsidR="008B3763" w:rsidRDefault="008B3763" w:rsidP="008B3763">
      <w:pPr>
        <w:spacing w:after="0" w:line="259" w:lineRule="auto"/>
        <w:ind w:left="0" w:right="163" w:firstLine="0"/>
        <w:jc w:val="center"/>
      </w:pPr>
      <w:r>
        <w:rPr>
          <w:b/>
          <w:i/>
          <w:sz w:val="28"/>
        </w:rPr>
        <w:t>2023-2024</w:t>
      </w:r>
    </w:p>
    <w:p w14:paraId="2D46CCDE" w14:textId="77777777" w:rsidR="000D33FD" w:rsidRDefault="000D33FD" w:rsidP="008B3763">
      <w:pPr>
        <w:jc w:val="center"/>
        <w:rPr>
          <w:b/>
          <w:sz w:val="28"/>
        </w:rPr>
      </w:pPr>
    </w:p>
    <w:tbl>
      <w:tblPr>
        <w:tblStyle w:val="TableGrid"/>
        <w:tblW w:w="0" w:type="auto"/>
        <w:tblInd w:w="226" w:type="dxa"/>
        <w:tblLook w:val="04A0" w:firstRow="1" w:lastRow="0" w:firstColumn="1" w:lastColumn="0" w:noHBand="0" w:noVBand="1"/>
      </w:tblPr>
      <w:tblGrid>
        <w:gridCol w:w="2199"/>
        <w:gridCol w:w="6925"/>
      </w:tblGrid>
      <w:tr w:rsidR="008B3763" w14:paraId="67369A45" w14:textId="77777777" w:rsidTr="00BD733A">
        <w:tc>
          <w:tcPr>
            <w:tcW w:w="9124" w:type="dxa"/>
            <w:gridSpan w:val="2"/>
          </w:tcPr>
          <w:p w14:paraId="5552DEB5" w14:textId="6DCA60D5" w:rsidR="008B3763" w:rsidRDefault="008B3763" w:rsidP="008B3763">
            <w:pPr>
              <w:ind w:left="0" w:firstLine="0"/>
              <w:jc w:val="center"/>
            </w:pPr>
            <w:r>
              <w:t>Programa de participación de padres y familias (PPE)</w:t>
            </w:r>
          </w:p>
        </w:tc>
      </w:tr>
      <w:tr w:rsidR="008B3763" w14:paraId="470ADB2C" w14:textId="77777777" w:rsidTr="008B3763">
        <w:tc>
          <w:tcPr>
            <w:tcW w:w="2199" w:type="dxa"/>
          </w:tcPr>
          <w:p w14:paraId="547B5EF1" w14:textId="5EE24CA9" w:rsidR="008B3763" w:rsidRDefault="008B3763" w:rsidP="008B3763">
            <w:pPr>
              <w:ind w:left="0" w:firstLine="0"/>
              <w:jc w:val="center"/>
            </w:pPr>
            <w:r>
              <w:t>¿Qué es?</w:t>
            </w:r>
          </w:p>
        </w:tc>
        <w:tc>
          <w:tcPr>
            <w:tcW w:w="6925" w:type="dxa"/>
          </w:tcPr>
          <w:p w14:paraId="4C6F4073" w14:textId="5493A0B3" w:rsidR="008B3763" w:rsidRDefault="008B3763" w:rsidP="008B3763">
            <w:pPr>
              <w:ind w:left="0" w:firstLine="0"/>
              <w:jc w:val="center"/>
            </w:pPr>
            <w:r>
              <w:t xml:space="preserve">Houstonisd ​​y McReynolds Middle School están comprometidos con nuestra visión: preparar a los estudiantes para la universidad, las carreras y la vida brindándoles un programa académico riguroso y desafiante que también sea relevante para los intereses y necesidades de los estudiantes. McReynolds se dedica a preparar y motivar a nuestros estudiantes para el éxito en el año 2035. Nuestra visión es inculcar en nuestros estudiantes habilidades de pensamiento crítico, habilidades de comunicación efectiva y una perspectiva global. Mantendremos altas expectativas/estándares en cada aspecto de nuestras interacciones con cada estudiante todos los días. Una forma de continuar haciendo esto es participando en el Programa Estatal Título I, Parte A. Este programa proporciona financiación para escuelas de nivel socioeconómico bajo. A cambio, prometemos cumplir con las expectativas que nos han trazado la Agencia de Educación de Texas y el Departamento de Educación de los Estados Unidos.</w:t>
            </w:r>
          </w:p>
          <w:p w14:paraId="286BB4FB" w14:textId="3E88D303" w:rsidR="008B3763" w:rsidRDefault="008B3763" w:rsidP="008B3763">
            <w:pPr>
              <w:ind w:left="0" w:firstLine="0"/>
              <w:jc w:val="center"/>
            </w:pPr>
          </w:p>
        </w:tc>
      </w:tr>
      <w:tr w:rsidR="006D73EB" w14:paraId="2E0BF432" w14:textId="77777777" w:rsidTr="008B3763">
        <w:tc>
          <w:tcPr>
            <w:tcW w:w="2199" w:type="dxa"/>
          </w:tcPr>
          <w:p w14:paraId="6C0ACBCC" w14:textId="43BBC52A" w:rsidR="006D73EB" w:rsidRDefault="006D73EB" w:rsidP="008B3763">
            <w:pPr>
              <w:ind w:left="0" w:firstLine="0"/>
              <w:jc w:val="center"/>
            </w:pPr>
            <w:r>
              <w:t>Fondos</w:t>
            </w:r>
          </w:p>
        </w:tc>
        <w:tc>
          <w:tcPr>
            <w:tcW w:w="6925" w:type="dxa"/>
          </w:tcPr>
          <w:p w14:paraId="753930A4" w14:textId="78C144E3" w:rsidR="006D73EB" w:rsidRDefault="006D73EB" w:rsidP="008B3763">
            <w:pPr>
              <w:ind w:left="0" w:firstLine="0"/>
              <w:jc w:val="center"/>
            </w:pPr>
            <w:r>
              <w:t>Los fondos del Título 1 se asignarán para la implementación del programa de participación de padres y familias. Dichos programas, actividades y procedimientos se planificarán e implementarán consultando significativamente con los padres de los niños participantes.</w:t>
            </w:r>
          </w:p>
        </w:tc>
      </w:tr>
      <w:tr w:rsidR="008B3763" w14:paraId="061FD49A" w14:textId="77777777" w:rsidTr="008B3763">
        <w:tc>
          <w:tcPr>
            <w:tcW w:w="2199" w:type="dxa"/>
          </w:tcPr>
          <w:p w14:paraId="40525C90" w14:textId="0F64ED97" w:rsidR="008B3763" w:rsidRDefault="008B3763" w:rsidP="008B3763">
            <w:pPr>
              <w:ind w:left="0" w:firstLine="0"/>
              <w:jc w:val="center"/>
            </w:pPr>
            <w:r>
              <w:t>Expectativas y objetivos</w:t>
            </w:r>
          </w:p>
        </w:tc>
        <w:tc>
          <w:tcPr>
            <w:tcW w:w="6925" w:type="dxa"/>
          </w:tcPr>
          <w:p w14:paraId="5902B142" w14:textId="77777777" w:rsidR="008B3763" w:rsidRDefault="008B3763" w:rsidP="008B3763">
            <w:pPr>
              <w:ind w:left="0" w:firstLine="0"/>
            </w:pPr>
            <w:r w:rsidRPr="008B3763">
              <w:t>Nos esforzamos por crear un entorno de aprendizaje seguro y de apoyo donde todos los estudiantes puedan prosperar, independientemente de sus antecedentes o experiencias previas. McReynolds se dedica a ayudar a los estudiantes a realizar y alcanzar su máximo potencial como miembros responsables, productivos y contribuyentes de la sociedad, brindándoles un ambiente educativo en el que los estudiantes enfrentan desafíos y se espera excelencia de todos. Con la ayuda de nuestros padres y la comunidad, crearemos una relación mutua que beneficiará a nuestros estudiantes y a la escuela. La expectativa de nuestro programa PFE es construir una relación con nuestros padres donde colaboramos, nos comunicamos y tomamos decisiones sobre el desempeño de los estudiantes. Nuestros objetivos son:</w:t>
            </w:r>
          </w:p>
          <w:p w14:paraId="5426D449" w14:textId="4F129C24" w:rsidR="005742C7" w:rsidRDefault="005742C7" w:rsidP="005742C7">
            <w:pPr>
              <w:pStyle w:val="ListParagraph"/>
              <w:numPr>
                <w:ilvl w:val="0"/>
                <w:numId w:val="1"/>
              </w:numPr>
            </w:pPr>
            <w:r>
              <w:t>Creando aprendices de por vida</w:t>
            </w:r>
          </w:p>
          <w:p w14:paraId="3F1E81EB" w14:textId="5FEF06F6" w:rsidR="005742C7" w:rsidRDefault="005742C7" w:rsidP="005742C7">
            <w:pPr>
              <w:pStyle w:val="ListParagraph"/>
              <w:numPr>
                <w:ilvl w:val="0"/>
                <w:numId w:val="1"/>
              </w:numPr>
            </w:pPr>
            <w:r>
              <w:t>Ayudar a los estudiantes y a los padres a aprender juntos, lo que conducirá a una mejor vida escolar y familiar.</w:t>
            </w:r>
          </w:p>
          <w:p w14:paraId="76E8FE3E" w14:textId="2181D2C4" w:rsidR="005742C7" w:rsidRDefault="005742C7" w:rsidP="005742C7">
            <w:pPr>
              <w:pStyle w:val="ListParagraph"/>
              <w:numPr>
                <w:ilvl w:val="0"/>
                <w:numId w:val="1"/>
              </w:numPr>
            </w:pPr>
            <w:r>
              <w:t>Colaborar con los padres para aumentar el rendimiento académico de los estudiantes.</w:t>
            </w:r>
          </w:p>
          <w:p w14:paraId="32B5DE59" w14:textId="1EE3132F" w:rsidR="005742C7" w:rsidRDefault="005742C7" w:rsidP="005742C7">
            <w:pPr>
              <w:pStyle w:val="ListParagraph"/>
              <w:numPr>
                <w:ilvl w:val="0"/>
                <w:numId w:val="1"/>
              </w:numPr>
            </w:pPr>
            <w:r>
              <w:t>Utilizar comunicación bidireccional con nuestros padres y la comunidad.</w:t>
            </w:r>
          </w:p>
        </w:tc>
      </w:tr>
      <w:tr w:rsidR="006D73EB" w14:paraId="2C510ADE" w14:textId="77777777" w:rsidTr="008B3763">
        <w:tc>
          <w:tcPr>
            <w:tcW w:w="2199" w:type="dxa"/>
          </w:tcPr>
          <w:p w14:paraId="5ABC37F9" w14:textId="31DE6FB0" w:rsidR="006D73EB" w:rsidRDefault="006D73EB" w:rsidP="008B3763">
            <w:pPr>
              <w:ind w:left="0" w:firstLine="0"/>
              <w:jc w:val="center"/>
            </w:pPr>
            <w:r>
              <w:t>¿Cómo participar?</w:t>
            </w:r>
          </w:p>
        </w:tc>
        <w:tc>
          <w:tcPr>
            <w:tcW w:w="6925" w:type="dxa"/>
          </w:tcPr>
          <w:p w14:paraId="01BC352F" w14:textId="46EDAC6E" w:rsidR="006D73EB" w:rsidRPr="008B3763" w:rsidRDefault="006D73EB" w:rsidP="008B3763">
            <w:pPr>
              <w:ind w:left="0" w:firstLine="0"/>
            </w:pPr>
            <w:r>
              <w:t xml:space="preserve">Para formar parte de la conversación para mejorar el rendimiento académico de su hijo, únase a nuestro comité de toma de decisiones/comité de participación escolar. Asista a las reuniones de SDMC que se enumeran a continuación. Hable con el maestro de su hijo por correo electrónico sobre cómo ayudar o ser voluntario en el aula. Si no sabe el nombre o la dirección de correo electrónico del maestro de su hijo, comuníquese con la escuela al 713-671-3650 o envíe un correo electrónico a la Sra. Gardner al</w:t>
            </w:r>
            <w:hyperlink r:id="rId5" w:history="1">
              <w:r w:rsidR="001D039E" w:rsidRPr="0094390E">
                <w:rPr>
                  <w:rStyle w:val="Hyperlink"/>
                </w:rPr>
                <w:t>Whitney.Gardner@houstonisd.org</w:t>
              </w:r>
            </w:hyperlink>
          </w:p>
        </w:tc>
      </w:tr>
      <w:tr w:rsidR="005742C7" w14:paraId="519D7B57" w14:textId="77777777" w:rsidTr="008B3763">
        <w:tc>
          <w:tcPr>
            <w:tcW w:w="2199" w:type="dxa"/>
          </w:tcPr>
          <w:p w14:paraId="67B894C1" w14:textId="2BB36756" w:rsidR="005742C7" w:rsidRDefault="005742C7" w:rsidP="008B3763">
            <w:pPr>
              <w:ind w:left="0" w:firstLine="0"/>
              <w:jc w:val="center"/>
            </w:pPr>
            <w:r>
              <w:lastRenderedPageBreak/>
              <w:t>Capacitación/actividades familiares de McReynolds Middle School</w:t>
            </w:r>
          </w:p>
        </w:tc>
        <w:tc>
          <w:tcPr>
            <w:tcW w:w="6925" w:type="dxa"/>
          </w:tcPr>
          <w:p w14:paraId="7D02A4F7" w14:textId="77777777" w:rsidR="005742C7" w:rsidRDefault="005742C7" w:rsidP="00DC67B0">
            <w:pPr>
              <w:pStyle w:val="ListParagraph"/>
              <w:numPr>
                <w:ilvl w:val="0"/>
                <w:numId w:val="2"/>
              </w:numPr>
            </w:pPr>
            <w:r>
              <w:t xml:space="preserve">Celebrar reuniones periódicas del SDMC en las que la escuela buscará opiniones de las familias, miembros de la comunidad y educadores.</w:t>
            </w:r>
          </w:p>
          <w:p w14:paraId="032BC7BA" w14:textId="77777777" w:rsidR="005742C7" w:rsidRDefault="005742C7" w:rsidP="00DC67B0">
            <w:pPr>
              <w:pStyle w:val="ListParagraph"/>
              <w:numPr>
                <w:ilvl w:val="0"/>
                <w:numId w:val="2"/>
              </w:numPr>
            </w:pPr>
            <w:r>
              <w:t>Distribuir la Política PFE a los padres y las comunidades mediante:</w:t>
            </w:r>
          </w:p>
          <w:p w14:paraId="13B81EC2" w14:textId="3DC591A4" w:rsidR="00DC67B0" w:rsidRDefault="00DC67B0" w:rsidP="00DC67B0">
            <w:pPr>
              <w:pStyle w:val="ListParagraph"/>
              <w:numPr>
                <w:ilvl w:val="0"/>
                <w:numId w:val="2"/>
              </w:numPr>
            </w:pPr>
            <w:r>
              <w:t>Publicarlo en el sitio web de nuestro distrito y mantenerlo actualizado.</w:t>
            </w:r>
          </w:p>
          <w:p w14:paraId="7E851D23" w14:textId="5F7121D5" w:rsidR="00DC67B0" w:rsidRDefault="00DC67B0" w:rsidP="00DC67B0">
            <w:pPr>
              <w:pStyle w:val="ListParagraph"/>
              <w:numPr>
                <w:ilvl w:val="0"/>
                <w:numId w:val="2"/>
              </w:numPr>
            </w:pPr>
            <w:r>
              <w:t>Distribuir copias impresas a todas las iglesias y empresas locales.</w:t>
            </w:r>
          </w:p>
          <w:p w14:paraId="7189CF39" w14:textId="122BDFBE" w:rsidR="00DC67B0" w:rsidRDefault="00DC67B0" w:rsidP="00DC67B0">
            <w:pPr>
              <w:pStyle w:val="ListParagraph"/>
              <w:numPr>
                <w:ilvl w:val="0"/>
                <w:numId w:val="2"/>
              </w:numPr>
            </w:pPr>
            <w:r>
              <w:t>Enviar una copia impresa a casa con cada estudiante</w:t>
            </w:r>
          </w:p>
          <w:p w14:paraId="3D4C09A2" w14:textId="58F074C4" w:rsidR="00DC67B0" w:rsidRDefault="00DC67B0" w:rsidP="00DC67B0">
            <w:pPr>
              <w:numPr>
                <w:ilvl w:val="0"/>
                <w:numId w:val="2"/>
              </w:numPr>
              <w:ind w:right="143"/>
            </w:pPr>
            <w:r>
              <w:t xml:space="preserve">Tener un representante en la reunión anual de Título I de cada escuela.</w:t>
            </w:r>
          </w:p>
          <w:p w14:paraId="291A610C" w14:textId="1BBC5DCB" w:rsidR="00DC67B0" w:rsidRDefault="00DC67B0" w:rsidP="00DC67B0">
            <w:pPr>
              <w:numPr>
                <w:ilvl w:val="0"/>
                <w:numId w:val="2"/>
              </w:numPr>
              <w:ind w:right="143"/>
            </w:pPr>
            <w:r>
              <w:t>Tener un representante en cada evento de PFE de la escuela.</w:t>
            </w:r>
          </w:p>
          <w:p w14:paraId="47F0CB20" w14:textId="2466FF60" w:rsidR="00DC67B0" w:rsidRDefault="00DC67B0" w:rsidP="00DC67B0">
            <w:pPr>
              <w:pStyle w:val="ListParagraph"/>
              <w:numPr>
                <w:ilvl w:val="0"/>
                <w:numId w:val="2"/>
              </w:numPr>
            </w:pPr>
            <w:r>
              <w:t>Por solicitud, proporcione las calificaciones del maestro de un niño.</w:t>
            </w:r>
          </w:p>
          <w:p w14:paraId="3249F290" w14:textId="7FB41B5D" w:rsidR="00DC67B0" w:rsidRDefault="00DC67B0" w:rsidP="00DC67B0">
            <w:pPr>
              <w:numPr>
                <w:ilvl w:val="0"/>
                <w:numId w:val="2"/>
              </w:numPr>
              <w:ind w:right="143"/>
            </w:pPr>
            <w:r>
              <w:t xml:space="preserve">Evaluar el Programa para Padres y Familias de las Escuelas y su política durante todo el año y revisarlo según sea necesario.</w:t>
            </w:r>
          </w:p>
          <w:p w14:paraId="25DB9FA8" w14:textId="7836F589" w:rsidR="00DC67B0" w:rsidRDefault="00DC67B0" w:rsidP="00DC67B0">
            <w:pPr>
              <w:numPr>
                <w:ilvl w:val="0"/>
                <w:numId w:val="2"/>
              </w:numPr>
              <w:ind w:right="143"/>
            </w:pPr>
            <w:r>
              <w:t xml:space="preserve">Brindar capacitación a todos los empleados del campus sobre las estrategias de PFE más efectivas.</w:t>
            </w:r>
          </w:p>
          <w:p w14:paraId="7588B02B" w14:textId="77777777" w:rsidR="00DC67B0" w:rsidRDefault="00DC67B0" w:rsidP="00DC67B0">
            <w:pPr>
              <w:numPr>
                <w:ilvl w:val="0"/>
                <w:numId w:val="2"/>
              </w:numPr>
              <w:ind w:right="143"/>
            </w:pPr>
            <w:r>
              <w:t xml:space="preserve">Proporcionar las siguientes capacitaciones a los padres sobre cómo navegar el sistema escolar:</w:t>
            </w:r>
          </w:p>
          <w:p w14:paraId="3FF1F4B0" w14:textId="38333D10" w:rsidR="00DC67B0" w:rsidRDefault="00DC67B0" w:rsidP="00DC67B0">
            <w:pPr>
              <w:numPr>
                <w:ilvl w:val="0"/>
                <w:numId w:val="2"/>
              </w:numPr>
              <w:ind w:right="143"/>
            </w:pPr>
            <w:r>
              <w:t>Inscripción: Durante todo el verano con la asistencia de nuestros oficinistas del 1 al 25 de agosto.</w:t>
            </w:r>
          </w:p>
          <w:p w14:paraId="7F3CFCE6" w14:textId="14C6CA30" w:rsidR="006573A6" w:rsidRDefault="006573A6" w:rsidP="00DC67B0">
            <w:pPr>
              <w:numPr>
                <w:ilvl w:val="0"/>
                <w:numId w:val="2"/>
              </w:numPr>
              <w:ind w:right="143"/>
            </w:pPr>
            <w:r>
              <w:t>Cub Camp 23 de agosto de 2023. La ubicación será en la cafetería a las 5:30 p. m. Ayudaremos con la inscripción, la presentación de nuevos maestros y brindaremos un recorrido escolar.</w:t>
            </w:r>
          </w:p>
          <w:p w14:paraId="2411F99E" w14:textId="19521750" w:rsidR="006573A6" w:rsidRDefault="006573A6" w:rsidP="00DC67B0">
            <w:pPr>
              <w:numPr>
                <w:ilvl w:val="0"/>
                <w:numId w:val="2"/>
              </w:numPr>
              <w:ind w:right="143"/>
            </w:pPr>
            <w:r>
              <w:t xml:space="preserve">Selección de cursos 23 de agosto de 2023, a las 17:30 horas</w:t>
            </w:r>
          </w:p>
          <w:p w14:paraId="45F3D4E4" w14:textId="468E1EB6" w:rsidR="006573A6" w:rsidRDefault="006573A6" w:rsidP="00DC67B0">
            <w:pPr>
              <w:numPr>
                <w:ilvl w:val="0"/>
                <w:numId w:val="2"/>
              </w:numPr>
              <w:ind w:right="143"/>
            </w:pPr>
            <w:r>
              <w:t xml:space="preserve">Selección de cursos 24 de agosto de 2023, a las 12 h.</w:t>
            </w:r>
          </w:p>
          <w:p w14:paraId="49E454B5" w14:textId="775CBD42" w:rsidR="00C31AA7" w:rsidRDefault="00C31AA7" w:rsidP="00C31AA7">
            <w:pPr>
              <w:numPr>
                <w:ilvl w:val="0"/>
                <w:numId w:val="2"/>
              </w:numPr>
              <w:ind w:right="143"/>
            </w:pPr>
            <w:r>
              <w:t xml:space="preserve">Conferencias de padres y maestros (todos los niveles de grado; se pueden realizar en persona o virtualmente) el 27 y 28 de septiembre. Se inscribirá para un tiempo con el maestro de nuestro hijo por correo electrónico.</w:t>
            </w:r>
          </w:p>
          <w:p w14:paraId="5BEEB597" w14:textId="77777777" w:rsidR="00C31AA7" w:rsidRDefault="00C31AA7" w:rsidP="00C31AA7">
            <w:pPr>
              <w:numPr>
                <w:ilvl w:val="0"/>
                <w:numId w:val="2"/>
              </w:numPr>
              <w:ind w:right="143"/>
            </w:pPr>
            <w:r>
              <w:t>Noche de Alfabetización: 18 de octubre de 2023, a las 5:30</w:t>
            </w:r>
          </w:p>
          <w:p w14:paraId="55227168" w14:textId="4A590087" w:rsidR="00DC67B0" w:rsidRDefault="00DC67B0" w:rsidP="00DC67B0">
            <w:pPr>
              <w:numPr>
                <w:ilvl w:val="0"/>
                <w:numId w:val="2"/>
              </w:numPr>
              <w:ind w:right="143"/>
            </w:pPr>
            <w:r>
              <w:t>Vacunación: 1 de noviembre de 2023, 9 a.m.</w:t>
            </w:r>
          </w:p>
          <w:p w14:paraId="2EE2C17A" w14:textId="1BAAB9C0" w:rsidR="006573A6" w:rsidRDefault="006573A6" w:rsidP="00DC67B0">
            <w:pPr>
              <w:numPr>
                <w:ilvl w:val="0"/>
                <w:numId w:val="2"/>
              </w:numPr>
              <w:ind w:right="143"/>
            </w:pPr>
            <w:r>
              <w:t xml:space="preserve">Vacunación 6 de noviembre de 2023, 17:30 horas</w:t>
            </w:r>
          </w:p>
          <w:p w14:paraId="4EA96762" w14:textId="6C9A7275" w:rsidR="00DC67B0" w:rsidRDefault="00DC67B0" w:rsidP="00DC67B0">
            <w:pPr>
              <w:numPr>
                <w:ilvl w:val="0"/>
                <w:numId w:val="2"/>
              </w:numPr>
              <w:ind w:right="143"/>
            </w:pPr>
            <w:r>
              <w:t>Apelaciones de asistencia: 7 de noviembre de 2023, 11 a. m. Los padres y estudiantes tendrán la oportunidad de obtener información sobre cómo pueden apelar su asistencia.</w:t>
            </w:r>
          </w:p>
          <w:p w14:paraId="2C25562E" w14:textId="3D0E32ED" w:rsidR="008A242C" w:rsidRDefault="008A242C" w:rsidP="008A242C">
            <w:pPr>
              <w:numPr>
                <w:ilvl w:val="0"/>
                <w:numId w:val="2"/>
              </w:numPr>
              <w:ind w:right="143"/>
            </w:pPr>
            <w:r>
              <w:t xml:space="preserve">Apelaciones de asistencia: 14 de noviembre de 2023, 12 p. m. Los padres y estudiantes tendrán la oportunidad de obtener información sobre cómo pueden apelar su asistencia.</w:t>
            </w:r>
          </w:p>
          <w:p w14:paraId="0A5415A4" w14:textId="123A48D0" w:rsidR="00C31AA7" w:rsidRDefault="00C31AA7" w:rsidP="00C31AA7">
            <w:pPr>
              <w:numPr>
                <w:ilvl w:val="0"/>
                <w:numId w:val="2"/>
              </w:numPr>
              <w:ind w:right="143"/>
            </w:pPr>
            <w:r>
              <w:t>Noche STEM: 15 de noviembre a las 5:30 p.m.</w:t>
            </w:r>
          </w:p>
          <w:p w14:paraId="53ED9AD8" w14:textId="54A54D93" w:rsidR="00DC67B0" w:rsidRDefault="00DC67B0" w:rsidP="008A242C">
            <w:pPr>
              <w:numPr>
                <w:ilvl w:val="0"/>
                <w:numId w:val="2"/>
              </w:numPr>
              <w:ind w:right="143"/>
            </w:pPr>
            <w:r>
              <w:t>Comunicación entre padres y maestros: cada 3 semanas a través del maestro de contenido</w:t>
            </w:r>
          </w:p>
          <w:p w14:paraId="6520A991" w14:textId="3FD13C40" w:rsidR="00DC67B0" w:rsidRDefault="008A242C" w:rsidP="00DC67B0">
            <w:pPr>
              <w:numPr>
                <w:ilvl w:val="0"/>
                <w:numId w:val="2"/>
              </w:numPr>
              <w:ind w:right="143"/>
            </w:pPr>
            <w:r>
              <w:t>Noche de Alfabetización: 18 de octubre de 2023, a las 5:30</w:t>
            </w:r>
          </w:p>
          <w:p w14:paraId="0189F71F" w14:textId="1F0AA28D" w:rsidR="00DC67B0" w:rsidRDefault="00A07EA4" w:rsidP="00DC67B0">
            <w:pPr>
              <w:numPr>
                <w:ilvl w:val="0"/>
                <w:numId w:val="2"/>
              </w:numPr>
              <w:ind w:right="143"/>
            </w:pPr>
            <w:r>
              <w:t>Comprensión de los estándares de matemáticas y ciencias 24 de enero de 2024 a las 5:00 p. m. y 25 de enero de 2024 a las 9 a. m.</w:t>
            </w:r>
          </w:p>
          <w:p w14:paraId="451FF25E" w14:textId="33F7C3F4" w:rsidR="00C31AA7" w:rsidRDefault="00C31AA7" w:rsidP="00C31AA7">
            <w:pPr>
              <w:numPr>
                <w:ilvl w:val="0"/>
                <w:numId w:val="2"/>
              </w:numPr>
              <w:ind w:right="143"/>
            </w:pPr>
            <w:r>
              <w:t>Comprensión de los estándares de ELA y estudios sociales 24 de enero de 2024 a las 5:00 p. m. y 25 de enero de 2024 a las 9 a. m.</w:t>
            </w:r>
          </w:p>
          <w:p w14:paraId="15D3B88F" w14:textId="77777777" w:rsidR="00C31AA7" w:rsidRDefault="00C31AA7" w:rsidP="00DC67B0">
            <w:pPr>
              <w:numPr>
                <w:ilvl w:val="0"/>
                <w:numId w:val="2"/>
              </w:numPr>
              <w:ind w:right="143"/>
            </w:pPr>
          </w:p>
          <w:p w14:paraId="2F2FA36E" w14:textId="282EBE80" w:rsidR="005742C7" w:rsidRPr="008B3763" w:rsidRDefault="005742C7" w:rsidP="00C31AA7">
            <w:pPr>
              <w:ind w:left="0" w:firstLine="0"/>
            </w:pPr>
          </w:p>
        </w:tc>
      </w:tr>
      <w:tr w:rsidR="00DC67B0" w14:paraId="4FEBAD5B" w14:textId="77777777" w:rsidTr="008B3763">
        <w:tc>
          <w:tcPr>
            <w:tcW w:w="2199" w:type="dxa"/>
          </w:tcPr>
          <w:p w14:paraId="30403307" w14:textId="11884D63" w:rsidR="00DC67B0" w:rsidRDefault="00A07EA4" w:rsidP="008B3763">
            <w:pPr>
              <w:ind w:left="0" w:firstLine="0"/>
              <w:jc w:val="center"/>
            </w:pPr>
            <w:r>
              <w:lastRenderedPageBreak/>
              <w:t>Plan de estudios</w:t>
            </w:r>
          </w:p>
        </w:tc>
        <w:tc>
          <w:tcPr>
            <w:tcW w:w="6925" w:type="dxa"/>
          </w:tcPr>
          <w:p w14:paraId="29F24FC9" w14:textId="179AB4B5" w:rsidR="00DC67B0" w:rsidRDefault="00A07EA4" w:rsidP="00A07EA4">
            <w:r>
              <w:t>El campus utiliza un plan de estudios de alta calidad creado por personal del distrito.</w:t>
            </w:r>
          </w:p>
        </w:tc>
      </w:tr>
      <w:tr w:rsidR="00A07EA4" w14:paraId="1A21F34E" w14:textId="77777777" w:rsidTr="008B3763">
        <w:tc>
          <w:tcPr>
            <w:tcW w:w="2199" w:type="dxa"/>
          </w:tcPr>
          <w:p w14:paraId="2ACB36D8" w14:textId="73D9FB13" w:rsidR="00A07EA4" w:rsidRDefault="00A07EA4" w:rsidP="008B3763">
            <w:pPr>
              <w:ind w:left="0" w:firstLine="0"/>
              <w:jc w:val="center"/>
            </w:pPr>
            <w:r>
              <w:t>Niveles de rendimiento esperados en evaluaciones académicas</w:t>
            </w:r>
          </w:p>
        </w:tc>
        <w:tc>
          <w:tcPr>
            <w:tcW w:w="6925" w:type="dxa"/>
          </w:tcPr>
          <w:p w14:paraId="6D6D02BF" w14:textId="022F3257" w:rsidR="00A07EA4" w:rsidRDefault="00A07EA4" w:rsidP="00A07EA4">
            <w:r>
              <w:t xml:space="preserve">Los Estándares de Desempeño del Estado se pueden encontrar en este sitio web:</w:t>
            </w:r>
            <w:hyperlink r:id="rId6" w:history="1">
              <w:r w:rsidRPr="001061D4">
                <w:rPr>
                  <w:rStyle w:val="Hyperlink"/>
                </w:rPr>
                <w:t>https://tea.texas.gov/student-assessment/testing/staar/staar-performance-standards</w:t>
              </w:r>
            </w:hyperlink>
          </w:p>
          <w:p w14:paraId="5103CED0" w14:textId="19C737E8" w:rsidR="00A07EA4" w:rsidRDefault="00A07EA4" w:rsidP="00A07EA4">
            <w:r>
              <w:t xml:space="preserve">La escuela secundaria McReynolds realiza un seguimiento del crecimiento de cada estudiante durante todo el año mediante evaluaciones locales. Comuníquese con los maestros de su hijo o vea las calificaciones de las evaluaciones a través de HISD Connect.</w:t>
            </w:r>
          </w:p>
        </w:tc>
      </w:tr>
      <w:tr w:rsidR="00A07EA4" w14:paraId="47533F2C" w14:textId="77777777" w:rsidTr="008B3763">
        <w:tc>
          <w:tcPr>
            <w:tcW w:w="2199" w:type="dxa"/>
          </w:tcPr>
          <w:p w14:paraId="5D5C1A21" w14:textId="190AF8C7" w:rsidR="00A07EA4" w:rsidRDefault="00A07EA4" w:rsidP="008B3763">
            <w:pPr>
              <w:ind w:left="0" w:firstLine="0"/>
              <w:jc w:val="center"/>
            </w:pPr>
            <w:r>
              <w:t>Pacto entre la escuela y los padres</w:t>
            </w:r>
          </w:p>
        </w:tc>
        <w:tc>
          <w:tcPr>
            <w:tcW w:w="6925" w:type="dxa"/>
          </w:tcPr>
          <w:p w14:paraId="1C3257CA" w14:textId="77777777" w:rsidR="00A07EA4" w:rsidRDefault="00A07EA4" w:rsidP="00A07EA4">
            <w:r>
              <w:t>Responsabilidades de la escuela:</w:t>
            </w:r>
          </w:p>
          <w:p w14:paraId="38358CB4" w14:textId="77777777" w:rsidR="00C31AA7" w:rsidRDefault="00C31AA7" w:rsidP="00C31AA7">
            <w:pPr>
              <w:pStyle w:val="ListParagraph"/>
              <w:numPr>
                <w:ilvl w:val="0"/>
                <w:numId w:val="5"/>
              </w:numPr>
            </w:pPr>
            <w:r>
              <w:t xml:space="preserve">Proporcionar un plan de estudios e instrucción de alta calidad centrados en la diferenciación para el crecimiento de cada estudiante.</w:t>
            </w:r>
          </w:p>
          <w:p w14:paraId="274EB582" w14:textId="77777777" w:rsidR="00C31AA7" w:rsidRDefault="00C31AA7" w:rsidP="00C31AA7">
            <w:pPr>
              <w:pStyle w:val="ListParagraph"/>
              <w:numPr>
                <w:ilvl w:val="0"/>
                <w:numId w:val="5"/>
              </w:numPr>
            </w:pPr>
            <w:r>
              <w:t xml:space="preserve">Una gran cantidad de oportunidades para que los tutores y las familias se ofrezcan como voluntarios en la escuela y las aulas.</w:t>
            </w:r>
          </w:p>
          <w:p w14:paraId="29C92F13" w14:textId="77777777" w:rsidR="00C31AA7" w:rsidRDefault="00C31AA7" w:rsidP="00C31AA7">
            <w:pPr>
              <w:pStyle w:val="ListParagraph"/>
              <w:numPr>
                <w:ilvl w:val="0"/>
                <w:numId w:val="5"/>
              </w:numPr>
            </w:pPr>
            <w:r>
              <w:t xml:space="preserve">Oportunidades para que los tutores y las familias participen en las decisiones relativas a la educación y el uso del tiempo extracurricular de sus hijos.</w:t>
            </w:r>
          </w:p>
          <w:p w14:paraId="15A885D3" w14:textId="77777777" w:rsidR="00C31AA7" w:rsidRDefault="00C31AA7" w:rsidP="00C31AA7">
            <w:pPr>
              <w:pStyle w:val="ListParagraph"/>
              <w:numPr>
                <w:ilvl w:val="0"/>
                <w:numId w:val="5"/>
              </w:numPr>
            </w:pPr>
            <w:r>
              <w:t xml:space="preserve">Mantenga una mentalidad abierta.</w:t>
            </w:r>
          </w:p>
          <w:p w14:paraId="37AA7A33" w14:textId="77777777" w:rsidR="00A07EA4" w:rsidRDefault="00C31AA7" w:rsidP="00C31AA7">
            <w:pPr>
              <w:pStyle w:val="ListParagraph"/>
              <w:numPr>
                <w:ilvl w:val="0"/>
                <w:numId w:val="5"/>
              </w:numPr>
            </w:pPr>
            <w:r>
              <w:t>Estar orientado al equipo.</w:t>
            </w:r>
          </w:p>
          <w:p w14:paraId="6103B0A9" w14:textId="77777777" w:rsidR="00C31AA7" w:rsidRDefault="00C31AA7" w:rsidP="00C31AA7">
            <w:r>
              <w:t>Responsabilidades del guardián:</w:t>
            </w:r>
          </w:p>
          <w:p w14:paraId="7EA3775A" w14:textId="77777777" w:rsidR="00C31AA7" w:rsidRDefault="00C31AA7" w:rsidP="00C31AA7">
            <w:pPr>
              <w:pStyle w:val="ListParagraph"/>
              <w:numPr>
                <w:ilvl w:val="0"/>
                <w:numId w:val="6"/>
              </w:numPr>
            </w:pPr>
            <w:r>
              <w:t xml:space="preserve">Apoye el aprendizaje de sus hijos en casa a través del diálogo, las tareas y dando un ejemplo positivo.</w:t>
            </w:r>
          </w:p>
          <w:p w14:paraId="3905853E" w14:textId="77777777" w:rsidR="00C31AA7" w:rsidRDefault="00C31AA7" w:rsidP="00C31AA7">
            <w:pPr>
              <w:pStyle w:val="ListParagraph"/>
              <w:numPr>
                <w:ilvl w:val="0"/>
                <w:numId w:val="6"/>
              </w:numPr>
            </w:pPr>
            <w:r>
              <w:t xml:space="preserve">Participar en reuniones de padres donde se discutirán decisiones sobre la educación y el uso del tiempo extracurricular.</w:t>
            </w:r>
          </w:p>
          <w:p w14:paraId="7BF1987F" w14:textId="77777777" w:rsidR="00C31AA7" w:rsidRDefault="00C31AA7" w:rsidP="00C31AA7">
            <w:pPr>
              <w:pStyle w:val="ListParagraph"/>
              <w:numPr>
                <w:ilvl w:val="0"/>
                <w:numId w:val="6"/>
              </w:numPr>
            </w:pPr>
            <w:r>
              <w:t xml:space="preserve">Participar en reuniones de padres y capacitaciones/actividades cuando sea posible.</w:t>
            </w:r>
          </w:p>
          <w:p w14:paraId="482FB185" w14:textId="77777777" w:rsidR="00C31AA7" w:rsidRDefault="00C31AA7" w:rsidP="00C31AA7">
            <w:pPr>
              <w:pStyle w:val="ListParagraph"/>
              <w:numPr>
                <w:ilvl w:val="0"/>
                <w:numId w:val="6"/>
              </w:numPr>
            </w:pPr>
            <w:r>
              <w:t xml:space="preserve">Mantenga una mentalidad abierta.</w:t>
            </w:r>
          </w:p>
          <w:p w14:paraId="450F999C" w14:textId="77777777" w:rsidR="00C31AA7" w:rsidRDefault="00C31AA7" w:rsidP="00C31AA7">
            <w:pPr>
              <w:pStyle w:val="ListParagraph"/>
              <w:numPr>
                <w:ilvl w:val="0"/>
                <w:numId w:val="6"/>
              </w:numPr>
            </w:pPr>
            <w:r>
              <w:t xml:space="preserve">Estar orientado al equipo.</w:t>
            </w:r>
          </w:p>
          <w:p w14:paraId="42FB4EC4" w14:textId="3E099EED" w:rsidR="00C31AA7" w:rsidRDefault="00C31AA7" w:rsidP="00C31AA7">
            <w:r>
              <w:t>Responsabilidades del estudiante:</w:t>
            </w:r>
          </w:p>
          <w:p w14:paraId="7A3B5BCB" w14:textId="77777777" w:rsidR="00C31AA7" w:rsidRDefault="00C31AA7" w:rsidP="00C31AA7">
            <w:pPr>
              <w:pStyle w:val="ListParagraph"/>
              <w:numPr>
                <w:ilvl w:val="0"/>
                <w:numId w:val="8"/>
              </w:numPr>
            </w:pPr>
            <w:r>
              <w:t>Sea abierto y honesto cuando necesite ayuda con respecto al aprendizaje.</w:t>
            </w:r>
          </w:p>
          <w:p w14:paraId="2F2F250D" w14:textId="77777777" w:rsidR="00C31AA7" w:rsidRDefault="00C31AA7" w:rsidP="00C31AA7">
            <w:pPr>
              <w:pStyle w:val="ListParagraph"/>
              <w:numPr>
                <w:ilvl w:val="0"/>
                <w:numId w:val="8"/>
              </w:numPr>
            </w:pPr>
            <w:r>
              <w:t xml:space="preserve">Actuar apropiadamente y no perturbar el ambiente de aprendizaje.</w:t>
            </w:r>
          </w:p>
          <w:p w14:paraId="210C0464" w14:textId="77777777" w:rsidR="00C31AA7" w:rsidRDefault="00C31AA7" w:rsidP="00C31AA7">
            <w:pPr>
              <w:pStyle w:val="ListParagraph"/>
              <w:numPr>
                <w:ilvl w:val="0"/>
                <w:numId w:val="8"/>
              </w:numPr>
            </w:pPr>
            <w:r>
              <w:t xml:space="preserve">Esfuércese por crecer.</w:t>
            </w:r>
          </w:p>
          <w:p w14:paraId="12E24042" w14:textId="77777777" w:rsidR="00C31AA7" w:rsidRDefault="00C31AA7" w:rsidP="00C31AA7">
            <w:pPr>
              <w:pStyle w:val="ListParagraph"/>
              <w:numPr>
                <w:ilvl w:val="0"/>
                <w:numId w:val="8"/>
              </w:numPr>
            </w:pPr>
            <w:r>
              <w:t xml:space="preserve">Mantenga una mentalidad de crecimiento.</w:t>
            </w:r>
          </w:p>
          <w:p w14:paraId="5C75AC54" w14:textId="0CC7D775" w:rsidR="00C31AA7" w:rsidRDefault="00C31AA7" w:rsidP="00C31AA7">
            <w:pPr>
              <w:pStyle w:val="ListParagraph"/>
              <w:numPr>
                <w:ilvl w:val="0"/>
                <w:numId w:val="8"/>
              </w:numPr>
            </w:pPr>
            <w:r>
              <w:t>Estar orientado al equipo.</w:t>
            </w:r>
          </w:p>
          <w:p w14:paraId="6C595AF3" w14:textId="0620A4AD" w:rsidR="00C31AA7" w:rsidRDefault="00C31AA7" w:rsidP="00C31AA7">
            <w:r>
              <w:t>Comunicación continua:</w:t>
            </w:r>
          </w:p>
          <w:p w14:paraId="1097FE50" w14:textId="77777777" w:rsidR="00C31AA7" w:rsidRDefault="00C31AA7" w:rsidP="00C31AA7">
            <w:pPr>
              <w:pStyle w:val="ListParagraph"/>
              <w:numPr>
                <w:ilvl w:val="0"/>
                <w:numId w:val="9"/>
              </w:numPr>
            </w:pPr>
            <w:r>
              <w:t xml:space="preserve">Conferencias de padres y profesores.</w:t>
            </w:r>
          </w:p>
          <w:p w14:paraId="72CA8502" w14:textId="77777777" w:rsidR="001D039E" w:rsidRDefault="00C31AA7" w:rsidP="00C31AA7">
            <w:pPr>
              <w:pStyle w:val="ListParagraph"/>
              <w:numPr>
                <w:ilvl w:val="0"/>
                <w:numId w:val="9"/>
              </w:numPr>
            </w:pPr>
            <w:r>
              <w:t>Se ofrecen reuniones, capacitaciones y actividades mensuales para padres en diferentes horarios y diferentes días.</w:t>
            </w:r>
          </w:p>
          <w:p w14:paraId="6A5B0191" w14:textId="17D3C77E" w:rsidR="00C31AA7" w:rsidRDefault="001D039E" w:rsidP="00C31AA7">
            <w:pPr>
              <w:pStyle w:val="ListParagraph"/>
              <w:numPr>
                <w:ilvl w:val="0"/>
                <w:numId w:val="9"/>
              </w:numPr>
            </w:pPr>
            <w:r>
              <w:t>Possip – Comunicación distrital</w:t>
            </w:r>
          </w:p>
          <w:p w14:paraId="76687EE9" w14:textId="5E11C262" w:rsidR="00C31AA7" w:rsidRDefault="00C31AA7" w:rsidP="00C31AA7">
            <w:pPr>
              <w:pStyle w:val="ListParagraph"/>
              <w:numPr>
                <w:ilvl w:val="0"/>
                <w:numId w:val="9"/>
              </w:numPr>
            </w:pPr>
            <w:r>
              <w:t>Informes de progreso cada tres semanas.</w:t>
            </w:r>
          </w:p>
          <w:p w14:paraId="285F3696" w14:textId="5FF3FEA1" w:rsidR="001D039E" w:rsidRDefault="001D039E" w:rsidP="00C31AA7">
            <w:pPr>
              <w:pStyle w:val="ListParagraph"/>
              <w:numPr>
                <w:ilvl w:val="0"/>
                <w:numId w:val="9"/>
              </w:numPr>
            </w:pPr>
            <w:r>
              <w:t xml:space="preserve">Boletín quincenal de Smore para padres</w:t>
            </w:r>
          </w:p>
          <w:p w14:paraId="31633E21" w14:textId="35EFA145" w:rsidR="00C31AA7" w:rsidRDefault="00C31AA7" w:rsidP="00C31AA7"/>
        </w:tc>
      </w:tr>
      <w:tr w:rsidR="00C31AA7" w14:paraId="1FF697F6" w14:textId="77777777" w:rsidTr="006509BE">
        <w:tc>
          <w:tcPr>
            <w:tcW w:w="9124" w:type="dxa"/>
            <w:gridSpan w:val="2"/>
          </w:tcPr>
          <w:p w14:paraId="2BEF8CBA" w14:textId="532ADBFF" w:rsidR="00C31AA7" w:rsidRDefault="00C31AA7" w:rsidP="00A07EA4">
            <w:r>
              <w:t>Si necesita ayuda para traducir este documento, llame al (713) 671-3650 o envíe un correo electrónico a whitney.gardner@houstonisd.org</w:t>
            </w:r>
          </w:p>
        </w:tc>
      </w:tr>
    </w:tbl>
    <w:p w14:paraId="473F7CD5" w14:textId="77777777" w:rsidR="008B3763" w:rsidRDefault="008B3763" w:rsidP="008B3763">
      <w:pPr>
        <w:jc w:val="center"/>
      </w:pPr>
    </w:p>
    <w:sectPr w:rsidR="008B3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AFB"/>
    <w:multiLevelType w:val="hybridMultilevel"/>
    <w:tmpl w:val="F9AE25E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 w15:restartNumberingAfterBreak="0">
    <w:nsid w:val="18773046"/>
    <w:multiLevelType w:val="hybridMultilevel"/>
    <w:tmpl w:val="4BC6831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230E1BE0"/>
    <w:multiLevelType w:val="hybridMultilevel"/>
    <w:tmpl w:val="167E3EB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2625072B"/>
    <w:multiLevelType w:val="hybridMultilevel"/>
    <w:tmpl w:val="6F76764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42AD185F"/>
    <w:multiLevelType w:val="hybridMultilevel"/>
    <w:tmpl w:val="636EE67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47264D99"/>
    <w:multiLevelType w:val="hybridMultilevel"/>
    <w:tmpl w:val="3A36B6A6"/>
    <w:lvl w:ilvl="0" w:tplc="9C863994">
      <w:start w:val="1"/>
      <w:numFmt w:val="bullet"/>
      <w:lvlText w:val=""/>
      <w:lvlJc w:val="left"/>
      <w:pPr>
        <w:ind w:left="2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C0EF0A">
      <w:start w:val="1"/>
      <w:numFmt w:val="bullet"/>
      <w:lvlText w:val="o"/>
      <w:lvlJc w:val="left"/>
      <w:pPr>
        <w:ind w:left="2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C307668">
      <w:start w:val="1"/>
      <w:numFmt w:val="bullet"/>
      <w:lvlText w:val="▪"/>
      <w:lvlJc w:val="left"/>
      <w:pPr>
        <w:ind w:left="34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1C4B7C">
      <w:start w:val="1"/>
      <w:numFmt w:val="bullet"/>
      <w:lvlText w:val="•"/>
      <w:lvlJc w:val="left"/>
      <w:pPr>
        <w:ind w:left="41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05C91E2">
      <w:start w:val="1"/>
      <w:numFmt w:val="bullet"/>
      <w:lvlText w:val="o"/>
      <w:lvlJc w:val="left"/>
      <w:pPr>
        <w:ind w:left="48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DACE2DC">
      <w:start w:val="1"/>
      <w:numFmt w:val="bullet"/>
      <w:lvlText w:val="▪"/>
      <w:lvlJc w:val="left"/>
      <w:pPr>
        <w:ind w:left="56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BEAE0AE">
      <w:start w:val="1"/>
      <w:numFmt w:val="bullet"/>
      <w:lvlText w:val="•"/>
      <w:lvlJc w:val="left"/>
      <w:pPr>
        <w:ind w:left="63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1D88054">
      <w:start w:val="1"/>
      <w:numFmt w:val="bullet"/>
      <w:lvlText w:val="o"/>
      <w:lvlJc w:val="left"/>
      <w:pPr>
        <w:ind w:left="70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D58BFDE">
      <w:start w:val="1"/>
      <w:numFmt w:val="bullet"/>
      <w:lvlText w:val="▪"/>
      <w:lvlJc w:val="left"/>
      <w:pPr>
        <w:ind w:left="77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8111D3"/>
    <w:multiLevelType w:val="hybridMultilevel"/>
    <w:tmpl w:val="F0AC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145AD"/>
    <w:multiLevelType w:val="hybridMultilevel"/>
    <w:tmpl w:val="A2B213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6D6E6BFE"/>
    <w:multiLevelType w:val="hybridMultilevel"/>
    <w:tmpl w:val="89F4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71449">
    <w:abstractNumId w:val="6"/>
  </w:num>
  <w:num w:numId="2" w16cid:durableId="350912439">
    <w:abstractNumId w:val="8"/>
  </w:num>
  <w:num w:numId="3" w16cid:durableId="1865509052">
    <w:abstractNumId w:val="5"/>
  </w:num>
  <w:num w:numId="4" w16cid:durableId="901450876">
    <w:abstractNumId w:val="3"/>
  </w:num>
  <w:num w:numId="5" w16cid:durableId="921523380">
    <w:abstractNumId w:val="4"/>
  </w:num>
  <w:num w:numId="6" w16cid:durableId="429277595">
    <w:abstractNumId w:val="2"/>
  </w:num>
  <w:num w:numId="7" w16cid:durableId="1681160779">
    <w:abstractNumId w:val="7"/>
  </w:num>
  <w:num w:numId="8" w16cid:durableId="38827219">
    <w:abstractNumId w:val="0"/>
  </w:num>
  <w:num w:numId="9" w16cid:durableId="15133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63"/>
    <w:rsid w:val="000D33FD"/>
    <w:rsid w:val="000E6672"/>
    <w:rsid w:val="001D039E"/>
    <w:rsid w:val="005742C7"/>
    <w:rsid w:val="005975E7"/>
    <w:rsid w:val="006573A6"/>
    <w:rsid w:val="006D73EB"/>
    <w:rsid w:val="008A242C"/>
    <w:rsid w:val="008B3763"/>
    <w:rsid w:val="00A07EA4"/>
    <w:rsid w:val="00B25585"/>
    <w:rsid w:val="00C31AA7"/>
    <w:rsid w:val="00DC67B0"/>
    <w:rsid w:val="00E8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40C3"/>
  <w15:chartTrackingRefBased/>
  <w15:docId w15:val="{D0852256-B52F-4E63-95A1-B2996988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763"/>
    <w:pPr>
      <w:spacing w:after="5" w:line="248" w:lineRule="auto"/>
      <w:ind w:left="226" w:right="15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2C7"/>
    <w:pPr>
      <w:ind w:left="720"/>
      <w:contextualSpacing/>
    </w:pPr>
  </w:style>
  <w:style w:type="character" w:styleId="Hyperlink">
    <w:name w:val="Hyperlink"/>
    <w:basedOn w:val="DefaultParagraphFont"/>
    <w:uiPriority w:val="99"/>
    <w:unhideWhenUsed/>
    <w:rsid w:val="00A07EA4"/>
    <w:rPr>
      <w:color w:val="0563C1" w:themeColor="hyperlink"/>
      <w:u w:val="single"/>
    </w:rPr>
  </w:style>
  <w:style w:type="character" w:styleId="UnresolvedMention">
    <w:name w:val="Unresolved Mention"/>
    <w:basedOn w:val="DefaultParagraphFont"/>
    <w:uiPriority w:val="99"/>
    <w:semiHidden/>
    <w:unhideWhenUsed/>
    <w:rsid w:val="00A0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texas.gov/student-assessment/testing/staar/staar-performance-standards" TargetMode="External"/><Relationship Id="rId5" Type="http://schemas.openxmlformats.org/officeDocument/2006/relationships/hyperlink" Target="mailto:Whitney.Gardner@houstonisd.org" TargetMode="External"/><Relationship Id="rId4" Type="http://schemas.openxmlformats.org/officeDocument/2006/relationships/webSettings" Target="webSettings.xml"/><Relationship Id="r_odt_hyperlink" Type="http://schemas.openxmlformats.org/officeDocument/2006/relationships/hyperlink" Target="https://www.onlinedoctranslator.com/es/?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1027</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Whitney S</dc:creator>
  <cp:keywords/>
  <dc:description/>
  <cp:lastModifiedBy>Caesar, Chastity N</cp:lastModifiedBy>
  <cp:revision>2</cp:revision>
  <dcterms:created xsi:type="dcterms:W3CDTF">2023-12-01T19:57:00Z</dcterms:created>
  <dcterms:modified xsi:type="dcterms:W3CDTF">2023-12-01T19:57:00Z</dcterms:modified>
</cp:coreProperties>
</file>