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DA5D1E">
      <w:r>
        <w:rPr>
          <w:noProof/>
        </w:rPr>
        <w:drawing>
          <wp:inline distT="0" distB="0" distL="0" distR="0">
            <wp:extent cx="5943600" cy="1398494"/>
            <wp:effectExtent l="0" t="0" r="0" b="0"/>
            <wp:docPr id="1" name="Picture 1" descr="cid:image001.gif@01D3167D.07F9A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gif@01D3167D.07F9A28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943600" cy="1398494"/>
                    </a:xfrm>
                    <a:prstGeom prst="rect">
                      <a:avLst/>
                    </a:prstGeom>
                    <a:noFill/>
                    <a:ln>
                      <a:noFill/>
                    </a:ln>
                  </pic:spPr>
                </pic:pic>
              </a:graphicData>
            </a:graphic>
          </wp:inline>
        </w:drawing>
      </w:r>
    </w:p>
    <w:p w:rsidR="00DA5D1E" w:rsidRPr="00DA5D1E" w:rsidRDefault="00DA5D1E" w:rsidP="00DA5D1E">
      <w:pPr>
        <w:jc w:val="center"/>
        <w:rPr>
          <w:b/>
          <w:bCs/>
          <w:sz w:val="28"/>
          <w:szCs w:val="28"/>
        </w:rPr>
      </w:pPr>
      <w:r w:rsidRPr="00DA5D1E">
        <w:rPr>
          <w:b/>
          <w:bCs/>
          <w:sz w:val="28"/>
          <w:szCs w:val="28"/>
        </w:rPr>
        <w:t>New High School for Law &amp; Justice to host grand</w:t>
      </w:r>
    </w:p>
    <w:p w:rsidR="00DA5D1E" w:rsidRPr="00DA5D1E" w:rsidRDefault="00DA5D1E" w:rsidP="00DA5D1E">
      <w:pPr>
        <w:jc w:val="center"/>
        <w:rPr>
          <w:b/>
          <w:bCs/>
          <w:sz w:val="28"/>
          <w:szCs w:val="28"/>
        </w:rPr>
      </w:pPr>
      <w:r w:rsidRPr="00DA5D1E">
        <w:rPr>
          <w:b/>
          <w:bCs/>
          <w:sz w:val="28"/>
          <w:szCs w:val="28"/>
        </w:rPr>
        <w:t>opening celebration on Aug. 23</w:t>
      </w:r>
    </w:p>
    <w:p w:rsidR="00DA5D1E" w:rsidRPr="00DA5D1E" w:rsidRDefault="00DA5D1E" w:rsidP="00DA5D1E"/>
    <w:tbl>
      <w:tblPr>
        <w:tblW w:w="5000" w:type="pct"/>
        <w:tblCellSpacing w:w="22" w:type="dxa"/>
        <w:tblCellMar>
          <w:left w:w="0" w:type="dxa"/>
          <w:right w:w="0" w:type="dxa"/>
        </w:tblCellMar>
        <w:tblLook w:val="04A0" w:firstRow="1" w:lastRow="0" w:firstColumn="1" w:lastColumn="0" w:noHBand="0" w:noVBand="1"/>
      </w:tblPr>
      <w:tblGrid>
        <w:gridCol w:w="1934"/>
        <w:gridCol w:w="7426"/>
      </w:tblGrid>
      <w:tr w:rsidR="00DA5D1E" w:rsidRPr="00DA5D1E" w:rsidTr="00DA5D1E">
        <w:trPr>
          <w:tblCellSpacing w:w="22" w:type="dxa"/>
        </w:trPr>
        <w:tc>
          <w:tcPr>
            <w:tcW w:w="1005" w:type="pct"/>
            <w:tcMar>
              <w:top w:w="15" w:type="dxa"/>
              <w:left w:w="15" w:type="dxa"/>
              <w:bottom w:w="15" w:type="dxa"/>
              <w:right w:w="15" w:type="dxa"/>
            </w:tcMar>
            <w:hideMark/>
          </w:tcPr>
          <w:p w:rsidR="00DA5D1E" w:rsidRPr="00DA5D1E" w:rsidRDefault="00DA5D1E" w:rsidP="00DA5D1E">
            <w:r w:rsidRPr="00DA5D1E">
              <w:rPr>
                <w:b/>
                <w:bCs/>
              </w:rPr>
              <w:t>What:</w:t>
            </w:r>
          </w:p>
        </w:tc>
        <w:tc>
          <w:tcPr>
            <w:tcW w:w="3958" w:type="pct"/>
            <w:tcMar>
              <w:top w:w="15" w:type="dxa"/>
              <w:left w:w="15" w:type="dxa"/>
              <w:bottom w:w="15" w:type="dxa"/>
              <w:right w:w="15" w:type="dxa"/>
            </w:tcMar>
            <w:vAlign w:val="center"/>
          </w:tcPr>
          <w:p w:rsidR="00DA5D1E" w:rsidRPr="00DA5D1E" w:rsidRDefault="00DA5D1E" w:rsidP="00DA5D1E">
            <w:r w:rsidRPr="00DA5D1E">
              <w:t xml:space="preserve">High School for Law &amp; Justice will host a grand opening to celebrate the completion of construction on their new facility, which was built as part of the Houston Independent School District’s 2012 Bond Program. </w:t>
            </w:r>
          </w:p>
          <w:p w:rsidR="00DA5D1E" w:rsidRPr="00DA5D1E" w:rsidRDefault="00DA5D1E" w:rsidP="00DA5D1E">
            <w:bookmarkStart w:id="0" w:name="_GoBack"/>
            <w:bookmarkEnd w:id="0"/>
            <w:r w:rsidRPr="00DA5D1E">
              <w:t xml:space="preserve">The 115,000-square-foot building is centrally located just outside of downtown Houston on Scott Street, between Pease and Coyle streets. The building’s </w:t>
            </w:r>
            <w:proofErr w:type="gramStart"/>
            <w:r w:rsidRPr="00DA5D1E">
              <w:t>close proximity</w:t>
            </w:r>
            <w:proofErr w:type="gramEnd"/>
            <w:r w:rsidRPr="00DA5D1E">
              <w:t xml:space="preserve"> to the Houston Police Department South Central Station will serve as a resource to students in the magnet school’s criminal justice program.</w:t>
            </w:r>
          </w:p>
          <w:p w:rsidR="00DA5D1E" w:rsidRPr="00DA5D1E" w:rsidRDefault="00DA5D1E" w:rsidP="00DA5D1E">
            <w:r w:rsidRPr="00DA5D1E">
              <w:t>The $40 million facility features a realistic courtroom, crime-scene investigations lab, emergency communications center, and law library. The building also includes areas for JROTC, athletics, fine arts, and other traditional high school spaces.</w:t>
            </w:r>
          </w:p>
          <w:p w:rsidR="00DA5D1E" w:rsidRPr="00DA5D1E" w:rsidRDefault="00DA5D1E" w:rsidP="00DA5D1E">
            <w:r w:rsidRPr="00DA5D1E">
              <w:t>Following the ceremony, attendees can take self-guided tours of the new campus.</w:t>
            </w:r>
          </w:p>
          <w:p w:rsidR="00DA5D1E" w:rsidRPr="00DA5D1E" w:rsidRDefault="00DA5D1E" w:rsidP="00DA5D1E">
            <w:r w:rsidRPr="00DA5D1E">
              <w:t xml:space="preserve">HSLJ is among 40 schools across the district being renovated or rebuilt as part of the voter-approved 2012 Bond Program </w:t>
            </w:r>
            <w:proofErr w:type="gramStart"/>
            <w:r w:rsidRPr="00DA5D1E">
              <w:t>and also</w:t>
            </w:r>
            <w:proofErr w:type="gramEnd"/>
            <w:r w:rsidRPr="00DA5D1E">
              <w:t xml:space="preserve"> one of 13 schools slated to open for the first time this fall. More than 70 percent of all 2012 Bond projects will be complete by the start of the school year, and that number is expected to reach over 80 percent by the end of 2018. Once all work is done, HISD will boast of one of the most modern portfolios of urban high schools in the country.</w:t>
            </w:r>
          </w:p>
        </w:tc>
      </w:tr>
      <w:tr w:rsidR="00DA5D1E" w:rsidRPr="00DA5D1E" w:rsidTr="00DA5D1E">
        <w:trPr>
          <w:tblCellSpacing w:w="22" w:type="dxa"/>
        </w:trPr>
        <w:tc>
          <w:tcPr>
            <w:tcW w:w="1005" w:type="pct"/>
            <w:tcMar>
              <w:top w:w="15" w:type="dxa"/>
              <w:left w:w="15" w:type="dxa"/>
              <w:bottom w:w="15" w:type="dxa"/>
              <w:right w:w="15" w:type="dxa"/>
            </w:tcMar>
            <w:hideMark/>
          </w:tcPr>
          <w:p w:rsidR="00DA5D1E" w:rsidRPr="00DA5D1E" w:rsidRDefault="00DA5D1E" w:rsidP="00DA5D1E"/>
        </w:tc>
        <w:tc>
          <w:tcPr>
            <w:tcW w:w="3958" w:type="pct"/>
            <w:tcMar>
              <w:top w:w="15" w:type="dxa"/>
              <w:left w:w="15" w:type="dxa"/>
              <w:bottom w:w="15" w:type="dxa"/>
              <w:right w:w="15" w:type="dxa"/>
            </w:tcMar>
            <w:vAlign w:val="center"/>
          </w:tcPr>
          <w:p w:rsidR="00DA5D1E" w:rsidRPr="00DA5D1E" w:rsidRDefault="00DA5D1E" w:rsidP="00DA5D1E"/>
        </w:tc>
      </w:tr>
      <w:tr w:rsidR="00DA5D1E" w:rsidRPr="00DA5D1E" w:rsidTr="00DA5D1E">
        <w:trPr>
          <w:tblCellSpacing w:w="22" w:type="dxa"/>
        </w:trPr>
        <w:tc>
          <w:tcPr>
            <w:tcW w:w="1005" w:type="pct"/>
            <w:tcMar>
              <w:top w:w="15" w:type="dxa"/>
              <w:left w:w="15" w:type="dxa"/>
              <w:bottom w:w="15" w:type="dxa"/>
              <w:right w:w="15" w:type="dxa"/>
            </w:tcMar>
            <w:hideMark/>
          </w:tcPr>
          <w:p w:rsidR="00DA5D1E" w:rsidRPr="00DA5D1E" w:rsidRDefault="00DA5D1E" w:rsidP="00DA5D1E">
            <w:r w:rsidRPr="00DA5D1E">
              <w:rPr>
                <w:b/>
                <w:bCs/>
              </w:rPr>
              <w:t>Who:</w:t>
            </w:r>
          </w:p>
        </w:tc>
        <w:tc>
          <w:tcPr>
            <w:tcW w:w="3958" w:type="pct"/>
            <w:tcMar>
              <w:top w:w="15" w:type="dxa"/>
              <w:left w:w="15" w:type="dxa"/>
              <w:bottom w:w="15" w:type="dxa"/>
              <w:right w:w="15" w:type="dxa"/>
            </w:tcMar>
            <w:vAlign w:val="center"/>
            <w:hideMark/>
          </w:tcPr>
          <w:p w:rsidR="00DA5D1E" w:rsidRPr="00DA5D1E" w:rsidRDefault="00DA5D1E" w:rsidP="00DA5D1E">
            <w:r w:rsidRPr="00DA5D1E">
              <w:t xml:space="preserve">HSLJ Principal </w:t>
            </w:r>
            <w:r w:rsidRPr="00DA5D1E">
              <w:rPr>
                <w:b/>
                <w:bCs/>
              </w:rPr>
              <w:t xml:space="preserve">Carol </w:t>
            </w:r>
            <w:proofErr w:type="spellStart"/>
            <w:r w:rsidRPr="00DA5D1E">
              <w:rPr>
                <w:b/>
                <w:bCs/>
              </w:rPr>
              <w:t>Mosteit</w:t>
            </w:r>
            <w:proofErr w:type="spellEnd"/>
            <w:r w:rsidRPr="00DA5D1E">
              <w:rPr>
                <w:b/>
                <w:bCs/>
              </w:rPr>
              <w:t>,</w:t>
            </w:r>
            <w:r w:rsidRPr="00DA5D1E">
              <w:t xml:space="preserve"> HISD Interim Superintendent </w:t>
            </w:r>
            <w:r w:rsidRPr="00DA5D1E">
              <w:rPr>
                <w:b/>
                <w:bCs/>
              </w:rPr>
              <w:t>Grenita Lathan</w:t>
            </w:r>
            <w:r w:rsidRPr="00DA5D1E">
              <w:t xml:space="preserve">, HISD Board of Education District VIII Trustee </w:t>
            </w:r>
            <w:r w:rsidRPr="00DA5D1E">
              <w:rPr>
                <w:b/>
                <w:bCs/>
              </w:rPr>
              <w:t xml:space="preserve">Diana </w:t>
            </w:r>
            <w:proofErr w:type="spellStart"/>
            <w:r w:rsidRPr="00DA5D1E">
              <w:rPr>
                <w:b/>
                <w:bCs/>
              </w:rPr>
              <w:t>Dávila</w:t>
            </w:r>
            <w:proofErr w:type="spellEnd"/>
            <w:r w:rsidRPr="00DA5D1E">
              <w:rPr>
                <w:b/>
                <w:bCs/>
              </w:rPr>
              <w:t xml:space="preserve">, </w:t>
            </w:r>
            <w:r w:rsidRPr="00DA5D1E">
              <w:t xml:space="preserve">HISD Chief of Police </w:t>
            </w:r>
            <w:r w:rsidRPr="00DA5D1E">
              <w:rPr>
                <w:b/>
                <w:bCs/>
              </w:rPr>
              <w:t xml:space="preserve">Paul Cordova, </w:t>
            </w:r>
            <w:r w:rsidRPr="00DA5D1E">
              <w:t xml:space="preserve">Harris County Sheriff </w:t>
            </w:r>
            <w:r w:rsidRPr="00DA5D1E">
              <w:rPr>
                <w:b/>
                <w:bCs/>
              </w:rPr>
              <w:t xml:space="preserve">Ed Gonzalez, </w:t>
            </w:r>
            <w:r w:rsidRPr="00DA5D1E">
              <w:t xml:space="preserve">Harris County District Attorney </w:t>
            </w:r>
            <w:r w:rsidRPr="00DA5D1E">
              <w:rPr>
                <w:b/>
                <w:bCs/>
              </w:rPr>
              <w:t xml:space="preserve">Kim </w:t>
            </w:r>
            <w:proofErr w:type="spellStart"/>
            <w:r w:rsidRPr="00DA5D1E">
              <w:rPr>
                <w:b/>
                <w:bCs/>
              </w:rPr>
              <w:t>Ogg</w:t>
            </w:r>
            <w:proofErr w:type="spellEnd"/>
            <w:r w:rsidRPr="00DA5D1E">
              <w:rPr>
                <w:b/>
                <w:bCs/>
              </w:rPr>
              <w:t>,</w:t>
            </w:r>
            <w:r w:rsidRPr="00DA5D1E">
              <w:t xml:space="preserve"> JROTC Major </w:t>
            </w:r>
            <w:r w:rsidRPr="00DA5D1E">
              <w:rPr>
                <w:b/>
                <w:bCs/>
              </w:rPr>
              <w:t>Allison Velasquez</w:t>
            </w:r>
            <w:r w:rsidRPr="00DA5D1E">
              <w:t xml:space="preserve">, JROTC First Lt. </w:t>
            </w:r>
            <w:r w:rsidRPr="00DA5D1E">
              <w:rPr>
                <w:b/>
                <w:bCs/>
              </w:rPr>
              <w:t xml:space="preserve">Cecilia </w:t>
            </w:r>
            <w:proofErr w:type="spellStart"/>
            <w:r w:rsidRPr="00DA5D1E">
              <w:rPr>
                <w:b/>
                <w:bCs/>
              </w:rPr>
              <w:t>Marenco</w:t>
            </w:r>
            <w:proofErr w:type="spellEnd"/>
            <w:r w:rsidRPr="00DA5D1E">
              <w:rPr>
                <w:b/>
                <w:bCs/>
              </w:rPr>
              <w:t>,</w:t>
            </w:r>
            <w:r w:rsidRPr="00DA5D1E">
              <w:t xml:space="preserve"> and the Kinder HSVPA Jazz Band, as well as various dignitaries, school stakeholders, and community members.</w:t>
            </w:r>
          </w:p>
        </w:tc>
      </w:tr>
      <w:tr w:rsidR="00DA5D1E" w:rsidRPr="00DA5D1E" w:rsidTr="00DA5D1E">
        <w:trPr>
          <w:trHeight w:val="20"/>
          <w:tblCellSpacing w:w="22" w:type="dxa"/>
        </w:trPr>
        <w:tc>
          <w:tcPr>
            <w:tcW w:w="1005" w:type="pct"/>
            <w:tcMar>
              <w:top w:w="15" w:type="dxa"/>
              <w:left w:w="15" w:type="dxa"/>
              <w:bottom w:w="15" w:type="dxa"/>
              <w:right w:w="15" w:type="dxa"/>
            </w:tcMar>
          </w:tcPr>
          <w:p w:rsidR="00DA5D1E" w:rsidRPr="00DA5D1E" w:rsidRDefault="00DA5D1E" w:rsidP="00DA5D1E">
            <w:pPr>
              <w:rPr>
                <w:b/>
                <w:bCs/>
              </w:rPr>
            </w:pPr>
          </w:p>
        </w:tc>
        <w:tc>
          <w:tcPr>
            <w:tcW w:w="3958" w:type="pct"/>
            <w:tcMar>
              <w:top w:w="15" w:type="dxa"/>
              <w:left w:w="15" w:type="dxa"/>
              <w:bottom w:w="15" w:type="dxa"/>
              <w:right w:w="15" w:type="dxa"/>
            </w:tcMar>
            <w:vAlign w:val="center"/>
          </w:tcPr>
          <w:p w:rsidR="00DA5D1E" w:rsidRPr="00DA5D1E" w:rsidRDefault="00DA5D1E" w:rsidP="00DA5D1E"/>
        </w:tc>
      </w:tr>
      <w:tr w:rsidR="00DA5D1E" w:rsidRPr="00DA5D1E" w:rsidTr="00DA5D1E">
        <w:trPr>
          <w:tblCellSpacing w:w="22" w:type="dxa"/>
        </w:trPr>
        <w:tc>
          <w:tcPr>
            <w:tcW w:w="1005" w:type="pct"/>
            <w:tcMar>
              <w:top w:w="15" w:type="dxa"/>
              <w:left w:w="15" w:type="dxa"/>
              <w:bottom w:w="15" w:type="dxa"/>
              <w:right w:w="15" w:type="dxa"/>
            </w:tcMar>
            <w:hideMark/>
          </w:tcPr>
          <w:p w:rsidR="00DA5D1E" w:rsidRPr="00DA5D1E" w:rsidRDefault="00DA5D1E" w:rsidP="00DA5D1E">
            <w:r w:rsidRPr="00DA5D1E">
              <w:rPr>
                <w:b/>
                <w:bCs/>
              </w:rPr>
              <w:t>When:</w:t>
            </w:r>
          </w:p>
        </w:tc>
        <w:tc>
          <w:tcPr>
            <w:tcW w:w="3958" w:type="pct"/>
            <w:tcMar>
              <w:top w:w="15" w:type="dxa"/>
              <w:left w:w="15" w:type="dxa"/>
              <w:bottom w:w="15" w:type="dxa"/>
              <w:right w:w="15" w:type="dxa"/>
            </w:tcMar>
            <w:vAlign w:val="center"/>
            <w:hideMark/>
          </w:tcPr>
          <w:p w:rsidR="00DA5D1E" w:rsidRPr="00DA5D1E" w:rsidRDefault="00DA5D1E" w:rsidP="00DA5D1E">
            <w:r w:rsidRPr="00DA5D1E">
              <w:rPr>
                <w:b/>
                <w:bCs/>
                <w:u w:val="single"/>
              </w:rPr>
              <w:t>Thursday, Aug. 23, at 3 p.m.</w:t>
            </w:r>
          </w:p>
        </w:tc>
      </w:tr>
      <w:tr w:rsidR="00DA5D1E" w:rsidRPr="00DA5D1E" w:rsidTr="00DA5D1E">
        <w:trPr>
          <w:tblCellSpacing w:w="22" w:type="dxa"/>
        </w:trPr>
        <w:tc>
          <w:tcPr>
            <w:tcW w:w="1005" w:type="pct"/>
            <w:tcMar>
              <w:top w:w="15" w:type="dxa"/>
              <w:left w:w="15" w:type="dxa"/>
              <w:bottom w:w="15" w:type="dxa"/>
              <w:right w:w="15" w:type="dxa"/>
            </w:tcMar>
          </w:tcPr>
          <w:p w:rsidR="00DA5D1E" w:rsidRPr="00DA5D1E" w:rsidRDefault="00DA5D1E" w:rsidP="00DA5D1E">
            <w:pPr>
              <w:rPr>
                <w:b/>
                <w:bCs/>
              </w:rPr>
            </w:pPr>
          </w:p>
        </w:tc>
        <w:tc>
          <w:tcPr>
            <w:tcW w:w="3958" w:type="pct"/>
            <w:tcMar>
              <w:top w:w="15" w:type="dxa"/>
              <w:left w:w="15" w:type="dxa"/>
              <w:bottom w:w="15" w:type="dxa"/>
              <w:right w:w="15" w:type="dxa"/>
            </w:tcMar>
            <w:vAlign w:val="center"/>
          </w:tcPr>
          <w:p w:rsidR="00DA5D1E" w:rsidRPr="00DA5D1E" w:rsidRDefault="00DA5D1E" w:rsidP="00DA5D1E">
            <w:pPr>
              <w:rPr>
                <w:u w:val="single"/>
              </w:rPr>
            </w:pPr>
          </w:p>
        </w:tc>
      </w:tr>
      <w:tr w:rsidR="00DA5D1E" w:rsidRPr="00DA5D1E" w:rsidTr="00DA5D1E">
        <w:trPr>
          <w:tblCellSpacing w:w="22" w:type="dxa"/>
        </w:trPr>
        <w:tc>
          <w:tcPr>
            <w:tcW w:w="1005" w:type="pct"/>
            <w:tcMar>
              <w:top w:w="15" w:type="dxa"/>
              <w:left w:w="15" w:type="dxa"/>
              <w:bottom w:w="15" w:type="dxa"/>
              <w:right w:w="15" w:type="dxa"/>
            </w:tcMar>
            <w:hideMark/>
          </w:tcPr>
          <w:p w:rsidR="00DA5D1E" w:rsidRPr="00DA5D1E" w:rsidRDefault="00DA5D1E" w:rsidP="00DA5D1E">
            <w:pPr>
              <w:rPr>
                <w:b/>
                <w:bCs/>
              </w:rPr>
            </w:pPr>
            <w:r w:rsidRPr="00DA5D1E">
              <w:rPr>
                <w:b/>
                <w:bCs/>
              </w:rPr>
              <w:t>Where:</w:t>
            </w:r>
          </w:p>
        </w:tc>
        <w:tc>
          <w:tcPr>
            <w:tcW w:w="3958" w:type="pct"/>
            <w:tcMar>
              <w:top w:w="15" w:type="dxa"/>
              <w:left w:w="15" w:type="dxa"/>
              <w:bottom w:w="15" w:type="dxa"/>
              <w:right w:w="15" w:type="dxa"/>
            </w:tcMar>
            <w:vAlign w:val="center"/>
            <w:hideMark/>
          </w:tcPr>
          <w:p w:rsidR="00DA5D1E" w:rsidRPr="00DA5D1E" w:rsidRDefault="00DA5D1E" w:rsidP="00DA5D1E">
            <w:r w:rsidRPr="00DA5D1E">
              <w:t>High School for Law &amp; Justice, 3505 Coyle Street, 77003</w:t>
            </w:r>
          </w:p>
        </w:tc>
      </w:tr>
    </w:tbl>
    <w:p w:rsidR="00DA5D1E" w:rsidRDefault="00DA5D1E"/>
    <w:sectPr w:rsidR="00DA5D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D1E"/>
    <w:rsid w:val="00554504"/>
    <w:rsid w:val="00C16BBE"/>
    <w:rsid w:val="00DA5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B1B4F"/>
  <w15:chartTrackingRefBased/>
  <w15:docId w15:val="{DFEAF10B-679F-4C78-8408-512DA3F2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517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gif@01D3167D.07F9A280" TargetMode="Externa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2018-11-09T01:02:00Z</dcterms:created>
  <dcterms:modified xsi:type="dcterms:W3CDTF">2018-11-09T01:02:00Z</dcterms:modified>
</cp:coreProperties>
</file>