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244B" w14:textId="77777777" w:rsidR="007851FC" w:rsidRDefault="007851FC" w:rsidP="007851FC">
      <w:pPr>
        <w:spacing w:after="0"/>
        <w:jc w:val="center"/>
        <w:rPr>
          <w:b/>
          <w:sz w:val="24"/>
          <w:szCs w:val="24"/>
        </w:rPr>
      </w:pPr>
      <w:r>
        <w:rPr>
          <w:b/>
          <w:sz w:val="24"/>
          <w:szCs w:val="24"/>
        </w:rPr>
        <w:t>Lamar High School</w:t>
      </w:r>
    </w:p>
    <w:p w14:paraId="22521B81" w14:textId="77777777" w:rsidR="007851FC" w:rsidRDefault="007851FC" w:rsidP="007851FC">
      <w:pPr>
        <w:spacing w:after="0"/>
        <w:jc w:val="center"/>
        <w:rPr>
          <w:b/>
          <w:sz w:val="24"/>
          <w:szCs w:val="24"/>
        </w:rPr>
      </w:pPr>
      <w:r>
        <w:rPr>
          <w:b/>
          <w:sz w:val="24"/>
          <w:szCs w:val="24"/>
        </w:rPr>
        <w:t>SDMC Meeting</w:t>
      </w:r>
    </w:p>
    <w:p w14:paraId="42F5D790" w14:textId="4BABED8C" w:rsidR="007851FC" w:rsidRDefault="007824FF" w:rsidP="00A139F8">
      <w:pPr>
        <w:spacing w:after="0"/>
        <w:ind w:left="3600" w:firstLine="720"/>
        <w:rPr>
          <w:b/>
          <w:sz w:val="24"/>
          <w:szCs w:val="24"/>
        </w:rPr>
      </w:pPr>
      <w:r>
        <w:rPr>
          <w:b/>
          <w:sz w:val="24"/>
          <w:szCs w:val="24"/>
        </w:rPr>
        <w:t>11/21/24</w:t>
      </w:r>
    </w:p>
    <w:p w14:paraId="6C5B95E3" w14:textId="77777777" w:rsidR="007851FC" w:rsidRDefault="007851FC" w:rsidP="007851FC">
      <w:pPr>
        <w:jc w:val="both"/>
        <w:rPr>
          <w:b/>
          <w:sz w:val="24"/>
          <w:szCs w:val="24"/>
        </w:rPr>
      </w:pPr>
    </w:p>
    <w:p w14:paraId="4FD058E8" w14:textId="2502932B" w:rsidR="007851FC" w:rsidRPr="00A23F0E" w:rsidRDefault="007851FC" w:rsidP="007851FC">
      <w:pPr>
        <w:rPr>
          <w:b/>
          <w:sz w:val="24"/>
          <w:szCs w:val="24"/>
        </w:rPr>
      </w:pPr>
      <w:r>
        <w:rPr>
          <w:b/>
          <w:sz w:val="24"/>
          <w:szCs w:val="24"/>
        </w:rPr>
        <w:t>Meeting Called to Order: 7:</w:t>
      </w:r>
      <w:r w:rsidR="008B5DBC">
        <w:rPr>
          <w:b/>
          <w:sz w:val="24"/>
          <w:szCs w:val="24"/>
        </w:rPr>
        <w:t>3</w:t>
      </w:r>
      <w:r w:rsidR="007824FF">
        <w:rPr>
          <w:b/>
          <w:sz w:val="24"/>
          <w:szCs w:val="24"/>
        </w:rPr>
        <w:t>0</w:t>
      </w:r>
      <w:r w:rsidR="008B5DBC">
        <w:rPr>
          <w:b/>
          <w:sz w:val="24"/>
          <w:szCs w:val="24"/>
        </w:rPr>
        <w:t>am</w:t>
      </w:r>
    </w:p>
    <w:p w14:paraId="326CFD45" w14:textId="77777777" w:rsidR="007851FC" w:rsidRDefault="007851FC" w:rsidP="007851FC">
      <w:pPr>
        <w:rPr>
          <w:bCs/>
          <w:sz w:val="24"/>
          <w:szCs w:val="24"/>
        </w:rPr>
      </w:pPr>
      <w:r>
        <w:rPr>
          <w:bCs/>
          <w:sz w:val="24"/>
          <w:szCs w:val="24"/>
        </w:rPr>
        <w:t xml:space="preserve">Principal Graves called the meeting to order.  </w:t>
      </w:r>
    </w:p>
    <w:p w14:paraId="1A3D0035" w14:textId="6287FBB7" w:rsidR="007851FC" w:rsidRDefault="007851FC" w:rsidP="007851FC">
      <w:pPr>
        <w:tabs>
          <w:tab w:val="left" w:pos="6930"/>
        </w:tabs>
        <w:rPr>
          <w:sz w:val="24"/>
          <w:szCs w:val="24"/>
        </w:rPr>
      </w:pPr>
      <w:r>
        <w:rPr>
          <w:sz w:val="24"/>
          <w:szCs w:val="24"/>
        </w:rPr>
        <w:t xml:space="preserve">Attendees </w:t>
      </w:r>
      <w:r w:rsidR="008B5DBC">
        <w:rPr>
          <w:sz w:val="24"/>
          <w:szCs w:val="24"/>
        </w:rPr>
        <w:t>p</w:t>
      </w:r>
      <w:r>
        <w:rPr>
          <w:sz w:val="24"/>
          <w:szCs w:val="24"/>
        </w:rPr>
        <w:t>resent</w:t>
      </w:r>
      <w:r w:rsidR="008B5DBC">
        <w:rPr>
          <w:sz w:val="24"/>
          <w:szCs w:val="24"/>
        </w:rPr>
        <w:t xml:space="preserve">: </w:t>
      </w:r>
      <w:r>
        <w:rPr>
          <w:sz w:val="24"/>
          <w:szCs w:val="24"/>
        </w:rPr>
        <w:t xml:space="preserve">Rita </w:t>
      </w:r>
      <w:r w:rsidR="00B4343C">
        <w:rPr>
          <w:sz w:val="24"/>
          <w:szCs w:val="24"/>
        </w:rPr>
        <w:t>Graves</w:t>
      </w:r>
      <w:r w:rsidR="006A7A60">
        <w:rPr>
          <w:sz w:val="24"/>
          <w:szCs w:val="24"/>
        </w:rPr>
        <w:t>,</w:t>
      </w:r>
      <w:r w:rsidR="00A139F8">
        <w:rPr>
          <w:sz w:val="24"/>
          <w:szCs w:val="24"/>
        </w:rPr>
        <w:t xml:space="preserve"> Billy Craven, Keri King, Shelby </w:t>
      </w:r>
      <w:r w:rsidR="00F260D8">
        <w:rPr>
          <w:sz w:val="24"/>
          <w:szCs w:val="24"/>
        </w:rPr>
        <w:t>Hicks,</w:t>
      </w:r>
      <w:r>
        <w:rPr>
          <w:sz w:val="24"/>
          <w:szCs w:val="24"/>
        </w:rPr>
        <w:t xml:space="preserve"> </w:t>
      </w:r>
      <w:r w:rsidR="008B5DBC">
        <w:rPr>
          <w:sz w:val="24"/>
          <w:szCs w:val="24"/>
        </w:rPr>
        <w:t>Katie Watson</w:t>
      </w:r>
      <w:r w:rsidR="006A7A60">
        <w:rPr>
          <w:sz w:val="24"/>
          <w:szCs w:val="24"/>
        </w:rPr>
        <w:t xml:space="preserve">, Jeffrey Shalin, </w:t>
      </w:r>
      <w:r w:rsidR="00864B19">
        <w:rPr>
          <w:sz w:val="24"/>
          <w:szCs w:val="24"/>
        </w:rPr>
        <w:t>Joyce Ballard</w:t>
      </w:r>
      <w:r w:rsidR="00A139F8">
        <w:rPr>
          <w:sz w:val="24"/>
          <w:szCs w:val="24"/>
        </w:rPr>
        <w:t>,</w:t>
      </w:r>
      <w:r w:rsidR="00864B19">
        <w:rPr>
          <w:sz w:val="24"/>
          <w:szCs w:val="24"/>
        </w:rPr>
        <w:t xml:space="preserve"> </w:t>
      </w:r>
      <w:r w:rsidR="00A50273">
        <w:rPr>
          <w:sz w:val="24"/>
          <w:szCs w:val="24"/>
        </w:rPr>
        <w:t xml:space="preserve">Benito </w:t>
      </w:r>
      <w:r w:rsidR="007824FF">
        <w:rPr>
          <w:sz w:val="24"/>
          <w:szCs w:val="24"/>
        </w:rPr>
        <w:t>Toscano, Beth</w:t>
      </w:r>
      <w:r w:rsidR="008B5DBC">
        <w:rPr>
          <w:sz w:val="24"/>
          <w:szCs w:val="24"/>
        </w:rPr>
        <w:t xml:space="preserve"> Lane</w:t>
      </w:r>
      <w:r w:rsidR="007824FF">
        <w:rPr>
          <w:sz w:val="24"/>
          <w:szCs w:val="24"/>
        </w:rPr>
        <w:t>, Jessica Evans, Francis Kwofie, Matthew Jefferson</w:t>
      </w:r>
      <w:r w:rsidR="008B5DBC">
        <w:rPr>
          <w:sz w:val="24"/>
          <w:szCs w:val="24"/>
        </w:rPr>
        <w:t xml:space="preserve"> and</w:t>
      </w:r>
      <w:r w:rsidR="00864B19">
        <w:rPr>
          <w:sz w:val="24"/>
          <w:szCs w:val="24"/>
        </w:rPr>
        <w:t xml:space="preserve"> </w:t>
      </w:r>
      <w:r w:rsidR="00A50273">
        <w:rPr>
          <w:sz w:val="24"/>
          <w:szCs w:val="24"/>
        </w:rPr>
        <w:t>Aabha Brown</w:t>
      </w:r>
      <w:r w:rsidR="00864B19">
        <w:rPr>
          <w:sz w:val="24"/>
          <w:szCs w:val="24"/>
        </w:rPr>
        <w:t>.</w:t>
      </w:r>
    </w:p>
    <w:p w14:paraId="061581FC" w14:textId="77777777" w:rsidR="007824FF" w:rsidRDefault="007824FF" w:rsidP="007851FC">
      <w:pPr>
        <w:tabs>
          <w:tab w:val="left" w:pos="6930"/>
        </w:tabs>
        <w:rPr>
          <w:sz w:val="24"/>
          <w:szCs w:val="24"/>
        </w:rPr>
      </w:pPr>
    </w:p>
    <w:p w14:paraId="4073DC5A" w14:textId="77777777" w:rsidR="007824FF" w:rsidRPr="00A23F0E" w:rsidRDefault="007824FF" w:rsidP="007824FF">
      <w:pPr>
        <w:rPr>
          <w:b/>
          <w:sz w:val="24"/>
          <w:szCs w:val="24"/>
          <w:u w:val="single"/>
        </w:rPr>
      </w:pPr>
      <w:r>
        <w:rPr>
          <w:b/>
          <w:sz w:val="24"/>
          <w:szCs w:val="24"/>
          <w:u w:val="single"/>
        </w:rPr>
        <w:t>Agenda:</w:t>
      </w:r>
    </w:p>
    <w:p w14:paraId="37D936D9" w14:textId="777445EA" w:rsidR="007824FF" w:rsidRPr="00966DB5" w:rsidRDefault="007824FF" w:rsidP="007824FF">
      <w:pPr>
        <w:pStyle w:val="ListParagraph"/>
        <w:numPr>
          <w:ilvl w:val="0"/>
          <w:numId w:val="24"/>
        </w:numPr>
        <w:tabs>
          <w:tab w:val="left" w:pos="6930"/>
        </w:tabs>
        <w:rPr>
          <w:sz w:val="24"/>
          <w:szCs w:val="24"/>
        </w:rPr>
      </w:pPr>
      <w:r w:rsidRPr="00966DB5">
        <w:rPr>
          <w:sz w:val="24"/>
          <w:szCs w:val="24"/>
        </w:rPr>
        <w:t>A motion was made by</w:t>
      </w:r>
      <w:r>
        <w:rPr>
          <w:sz w:val="24"/>
          <w:szCs w:val="24"/>
        </w:rPr>
        <w:t xml:space="preserve"> K</w:t>
      </w:r>
      <w:r>
        <w:rPr>
          <w:sz w:val="24"/>
          <w:szCs w:val="24"/>
        </w:rPr>
        <w:t xml:space="preserve">atie Watson </w:t>
      </w:r>
      <w:r w:rsidRPr="00966DB5">
        <w:rPr>
          <w:sz w:val="24"/>
          <w:szCs w:val="24"/>
        </w:rPr>
        <w:t>to approve the agenda.</w:t>
      </w:r>
    </w:p>
    <w:p w14:paraId="2319E79E" w14:textId="66A9675F" w:rsidR="007824FF" w:rsidRPr="007824FF" w:rsidRDefault="007824FF" w:rsidP="007824FF">
      <w:pPr>
        <w:tabs>
          <w:tab w:val="left" w:pos="6930"/>
        </w:tabs>
        <w:ind w:left="720"/>
        <w:rPr>
          <w:sz w:val="24"/>
          <w:szCs w:val="24"/>
        </w:rPr>
      </w:pPr>
      <w:r>
        <w:rPr>
          <w:sz w:val="24"/>
          <w:szCs w:val="24"/>
        </w:rPr>
        <w:t xml:space="preserve">Seconded by </w:t>
      </w:r>
      <w:r w:rsidR="00831D18">
        <w:rPr>
          <w:sz w:val="24"/>
          <w:szCs w:val="24"/>
        </w:rPr>
        <w:t>Jeffery Shalin</w:t>
      </w:r>
    </w:p>
    <w:p w14:paraId="3C25D60D" w14:textId="3697F4F8" w:rsidR="007824FF" w:rsidRPr="00831D18" w:rsidRDefault="007824FF" w:rsidP="00831D18">
      <w:pPr>
        <w:tabs>
          <w:tab w:val="left" w:pos="6930"/>
        </w:tabs>
        <w:rPr>
          <w:sz w:val="24"/>
          <w:szCs w:val="24"/>
        </w:rPr>
      </w:pPr>
      <w:r>
        <w:rPr>
          <w:sz w:val="24"/>
          <w:szCs w:val="24"/>
        </w:rPr>
        <w:t xml:space="preserve">             Agenda approved unanimously.</w:t>
      </w:r>
    </w:p>
    <w:p w14:paraId="7230427E" w14:textId="77777777" w:rsidR="007824FF" w:rsidRDefault="007824FF" w:rsidP="007824FF">
      <w:pPr>
        <w:rPr>
          <w:b/>
          <w:sz w:val="24"/>
          <w:szCs w:val="24"/>
          <w:u w:val="single"/>
        </w:rPr>
      </w:pPr>
    </w:p>
    <w:p w14:paraId="11CD34E2" w14:textId="12917B34" w:rsidR="007824FF" w:rsidRDefault="007824FF" w:rsidP="007824FF">
      <w:pPr>
        <w:rPr>
          <w:b/>
          <w:sz w:val="24"/>
          <w:szCs w:val="24"/>
          <w:u w:val="single"/>
        </w:rPr>
      </w:pPr>
      <w:r>
        <w:rPr>
          <w:b/>
          <w:sz w:val="24"/>
          <w:szCs w:val="24"/>
          <w:u w:val="single"/>
        </w:rPr>
        <w:t xml:space="preserve">Previous SDMC Meeting Minutes Approval: </w:t>
      </w:r>
    </w:p>
    <w:p w14:paraId="0872738F" w14:textId="77777777" w:rsidR="007824FF" w:rsidRDefault="007824FF" w:rsidP="007824FF">
      <w:pPr>
        <w:rPr>
          <w:rFonts w:eastAsiaTheme="minorEastAsia" w:hAnsi="Calibri"/>
          <w:color w:val="000000"/>
          <w:kern w:val="24"/>
          <w:sz w:val="24"/>
          <w:szCs w:val="24"/>
        </w:rPr>
      </w:pPr>
    </w:p>
    <w:p w14:paraId="29C7E3EE" w14:textId="20469E5D" w:rsidR="007824FF" w:rsidRDefault="007824FF" w:rsidP="007824FF">
      <w:pPr>
        <w:pStyle w:val="ListParagraph"/>
        <w:numPr>
          <w:ilvl w:val="0"/>
          <w:numId w:val="34"/>
        </w:numPr>
        <w:tabs>
          <w:tab w:val="left" w:pos="6930"/>
        </w:tabs>
        <w:spacing w:line="254" w:lineRule="auto"/>
        <w:rPr>
          <w:sz w:val="24"/>
          <w:szCs w:val="24"/>
        </w:rPr>
      </w:pPr>
      <w:r>
        <w:rPr>
          <w:sz w:val="24"/>
          <w:szCs w:val="24"/>
        </w:rPr>
        <w:t>A motion was made by K</w:t>
      </w:r>
      <w:r w:rsidR="00831D18">
        <w:rPr>
          <w:sz w:val="24"/>
          <w:szCs w:val="24"/>
        </w:rPr>
        <w:t>eri King</w:t>
      </w:r>
      <w:r>
        <w:rPr>
          <w:sz w:val="24"/>
          <w:szCs w:val="24"/>
        </w:rPr>
        <w:t xml:space="preserve"> </w:t>
      </w:r>
      <w:r>
        <w:rPr>
          <w:sz w:val="24"/>
          <w:szCs w:val="24"/>
        </w:rPr>
        <w:t xml:space="preserve">to approve the previous SDMC minutes </w:t>
      </w:r>
    </w:p>
    <w:p w14:paraId="747FF707" w14:textId="5340CD64" w:rsidR="007824FF" w:rsidRDefault="007824FF" w:rsidP="007824FF">
      <w:pPr>
        <w:tabs>
          <w:tab w:val="left" w:pos="6930"/>
        </w:tabs>
        <w:rPr>
          <w:sz w:val="24"/>
          <w:szCs w:val="24"/>
        </w:rPr>
      </w:pPr>
      <w:r>
        <w:rPr>
          <w:sz w:val="24"/>
          <w:szCs w:val="24"/>
        </w:rPr>
        <w:t xml:space="preserve">            Seconded by </w:t>
      </w:r>
      <w:r w:rsidR="00831D18">
        <w:rPr>
          <w:sz w:val="24"/>
          <w:szCs w:val="24"/>
        </w:rPr>
        <w:t>Beth Lane</w:t>
      </w:r>
    </w:p>
    <w:p w14:paraId="6C34B204" w14:textId="77777777" w:rsidR="007824FF" w:rsidRDefault="007824FF" w:rsidP="007824FF">
      <w:pPr>
        <w:tabs>
          <w:tab w:val="left" w:pos="6930"/>
        </w:tabs>
        <w:rPr>
          <w:sz w:val="24"/>
          <w:szCs w:val="24"/>
        </w:rPr>
      </w:pPr>
      <w:r>
        <w:rPr>
          <w:sz w:val="24"/>
          <w:szCs w:val="24"/>
        </w:rPr>
        <w:t xml:space="preserve">            Agenda approved unanimously</w:t>
      </w:r>
    </w:p>
    <w:p w14:paraId="39E7EF1E" w14:textId="77777777" w:rsidR="007824FF" w:rsidRDefault="007824FF" w:rsidP="007851FC">
      <w:pPr>
        <w:tabs>
          <w:tab w:val="left" w:pos="6930"/>
        </w:tabs>
        <w:rPr>
          <w:sz w:val="24"/>
          <w:szCs w:val="24"/>
        </w:rPr>
      </w:pPr>
    </w:p>
    <w:p w14:paraId="488B45DD" w14:textId="0893DC08" w:rsidR="00332C0B" w:rsidRDefault="00831D18" w:rsidP="00332C0B">
      <w:pPr>
        <w:rPr>
          <w:b/>
          <w:sz w:val="24"/>
          <w:szCs w:val="24"/>
          <w:u w:val="single"/>
        </w:rPr>
      </w:pPr>
      <w:proofErr w:type="spellStart"/>
      <w:r>
        <w:rPr>
          <w:b/>
          <w:sz w:val="24"/>
          <w:szCs w:val="24"/>
          <w:u w:val="single"/>
        </w:rPr>
        <w:t>Possip</w:t>
      </w:r>
      <w:proofErr w:type="spellEnd"/>
      <w:r>
        <w:rPr>
          <w:b/>
          <w:sz w:val="24"/>
          <w:szCs w:val="24"/>
          <w:u w:val="single"/>
        </w:rPr>
        <w:t xml:space="preserve"> Survey</w:t>
      </w:r>
      <w:r w:rsidR="00332C0B">
        <w:rPr>
          <w:b/>
          <w:sz w:val="24"/>
          <w:szCs w:val="24"/>
          <w:u w:val="single"/>
        </w:rPr>
        <w:t xml:space="preserve">: </w:t>
      </w:r>
    </w:p>
    <w:p w14:paraId="79B3ECAD" w14:textId="77777777" w:rsidR="00831D18" w:rsidRPr="00831D18" w:rsidRDefault="00831D18" w:rsidP="00831D18">
      <w:pPr>
        <w:spacing w:before="240" w:after="240" w:line="240" w:lineRule="auto"/>
        <w:rPr>
          <w:rFonts w:ascii="Calibri" w:eastAsia="Times New Roman" w:hAnsi="Calibri" w:cs="Calibri"/>
          <w:sz w:val="24"/>
          <w:szCs w:val="24"/>
        </w:rPr>
      </w:pPr>
      <w:r w:rsidRPr="00831D18">
        <w:rPr>
          <w:rFonts w:ascii="Calibri" w:eastAsia="Times New Roman" w:hAnsi="Calibri" w:cs="Calibri"/>
          <w:color w:val="000000"/>
          <w:sz w:val="24"/>
          <w:szCs w:val="24"/>
        </w:rPr>
        <w:t xml:space="preserve">Respondents shared </w:t>
      </w:r>
      <w:hyperlink r:id="rId9" w:anchor="praise" w:history="1">
        <w:r w:rsidRPr="00831D18">
          <w:rPr>
            <w:rFonts w:ascii="Calibri" w:eastAsia="Times New Roman" w:hAnsi="Calibri" w:cs="Calibri"/>
            <w:b/>
            <w:bCs/>
            <w:color w:val="0563C1"/>
            <w:sz w:val="24"/>
            <w:szCs w:val="24"/>
            <w:u w:val="single"/>
          </w:rPr>
          <w:t>praise</w:t>
        </w:r>
      </w:hyperlink>
      <w:r w:rsidRPr="00831D18">
        <w:rPr>
          <w:rFonts w:ascii="Calibri" w:eastAsia="Times New Roman" w:hAnsi="Calibri" w:cs="Calibri"/>
          <w:color w:val="000000"/>
          <w:sz w:val="24"/>
          <w:szCs w:val="24"/>
        </w:rPr>
        <w:t xml:space="preserve"> for:</w:t>
      </w:r>
    </w:p>
    <w:p w14:paraId="068B9247" w14:textId="77777777" w:rsidR="00831D18" w:rsidRPr="00831D18" w:rsidRDefault="00831D18" w:rsidP="00831D18">
      <w:pPr>
        <w:numPr>
          <w:ilvl w:val="0"/>
          <w:numId w:val="35"/>
        </w:numPr>
        <w:spacing w:after="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The strong support for seniors and their college application process</w:t>
      </w:r>
    </w:p>
    <w:p w14:paraId="337750C9" w14:textId="77777777" w:rsidR="00831D18" w:rsidRPr="00831D18" w:rsidRDefault="00831D18" w:rsidP="00831D18">
      <w:pPr>
        <w:numPr>
          <w:ilvl w:val="0"/>
          <w:numId w:val="35"/>
        </w:numPr>
        <w:spacing w:after="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Ms. Graves's leadership and dedicated teachers and staff</w:t>
      </w:r>
    </w:p>
    <w:p w14:paraId="03630232" w14:textId="77777777" w:rsidR="00831D18" w:rsidRPr="00831D18" w:rsidRDefault="00831D18" w:rsidP="00831D18">
      <w:pPr>
        <w:numPr>
          <w:ilvl w:val="0"/>
          <w:numId w:val="35"/>
        </w:numPr>
        <w:spacing w:after="24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The top-notch Special Education team</w:t>
      </w:r>
    </w:p>
    <w:p w14:paraId="0857DD1C" w14:textId="77777777" w:rsidR="00831D18" w:rsidRPr="00831D18" w:rsidRDefault="00831D18" w:rsidP="00831D18">
      <w:pPr>
        <w:spacing w:before="240" w:after="240" w:line="240" w:lineRule="auto"/>
        <w:rPr>
          <w:rFonts w:ascii="Calibri" w:eastAsia="Times New Roman" w:hAnsi="Calibri" w:cs="Calibri"/>
          <w:sz w:val="24"/>
          <w:szCs w:val="24"/>
        </w:rPr>
      </w:pPr>
      <w:r w:rsidRPr="00831D18">
        <w:rPr>
          <w:rFonts w:ascii="Calibri" w:eastAsia="Times New Roman" w:hAnsi="Calibri" w:cs="Calibri"/>
          <w:color w:val="000000"/>
          <w:sz w:val="24"/>
          <w:szCs w:val="24"/>
        </w:rPr>
        <w:t xml:space="preserve">Respondents shared the following </w:t>
      </w:r>
      <w:hyperlink r:id="rId10" w:anchor="feedback" w:history="1">
        <w:r w:rsidRPr="00831D18">
          <w:rPr>
            <w:rFonts w:ascii="Calibri" w:eastAsia="Times New Roman" w:hAnsi="Calibri" w:cs="Calibri"/>
            <w:b/>
            <w:bCs/>
            <w:color w:val="0563C1"/>
            <w:sz w:val="24"/>
            <w:szCs w:val="24"/>
            <w:u w:val="single"/>
          </w:rPr>
          <w:t>feedback, questions, or needs</w:t>
        </w:r>
      </w:hyperlink>
      <w:r w:rsidRPr="00831D18">
        <w:rPr>
          <w:rFonts w:ascii="Calibri" w:eastAsia="Times New Roman" w:hAnsi="Calibri" w:cs="Calibri"/>
          <w:color w:val="000000"/>
          <w:sz w:val="24"/>
          <w:szCs w:val="24"/>
        </w:rPr>
        <w:t>:</w:t>
      </w:r>
    </w:p>
    <w:p w14:paraId="2DCA1D57" w14:textId="77777777" w:rsidR="00831D18" w:rsidRPr="00831D18" w:rsidRDefault="00831D18" w:rsidP="00831D18">
      <w:pPr>
        <w:numPr>
          <w:ilvl w:val="0"/>
          <w:numId w:val="36"/>
        </w:numPr>
        <w:spacing w:after="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Feedback about safety measures and communicating safety issues with families </w:t>
      </w:r>
    </w:p>
    <w:p w14:paraId="3DD465DA" w14:textId="77777777" w:rsidR="00831D18" w:rsidRPr="00831D18" w:rsidRDefault="00831D18" w:rsidP="00831D18">
      <w:pPr>
        <w:numPr>
          <w:ilvl w:val="0"/>
          <w:numId w:val="36"/>
        </w:numPr>
        <w:spacing w:after="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Need for teachers to update students' grades more periodically </w:t>
      </w:r>
    </w:p>
    <w:p w14:paraId="18542E78" w14:textId="77777777" w:rsidR="00831D18" w:rsidRPr="00831D18" w:rsidRDefault="00831D18" w:rsidP="00831D18">
      <w:pPr>
        <w:numPr>
          <w:ilvl w:val="0"/>
          <w:numId w:val="36"/>
        </w:numPr>
        <w:spacing w:after="24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t>Questions about the school's standing with NES</w:t>
      </w:r>
    </w:p>
    <w:p w14:paraId="70877600" w14:textId="04C630DC" w:rsidR="00831D18" w:rsidRPr="00831D18" w:rsidRDefault="00831D18" w:rsidP="00831D18">
      <w:pPr>
        <w:numPr>
          <w:ilvl w:val="0"/>
          <w:numId w:val="36"/>
        </w:numPr>
        <w:spacing w:after="240" w:line="240" w:lineRule="auto"/>
        <w:textAlignment w:val="baseline"/>
        <w:rPr>
          <w:rFonts w:ascii="Calibri" w:eastAsia="Times New Roman" w:hAnsi="Calibri" w:cs="Calibri"/>
          <w:color w:val="000000"/>
          <w:sz w:val="24"/>
          <w:szCs w:val="24"/>
        </w:rPr>
      </w:pPr>
      <w:r w:rsidRPr="00831D18">
        <w:rPr>
          <w:rFonts w:ascii="Calibri" w:eastAsia="Times New Roman" w:hAnsi="Calibri" w:cs="Calibri"/>
          <w:i/>
          <w:iCs/>
          <w:color w:val="000000"/>
          <w:sz w:val="24"/>
          <w:szCs w:val="24"/>
        </w:rPr>
        <w:lastRenderedPageBreak/>
        <w:t xml:space="preserve">Comments about teacher and administrative timeless in </w:t>
      </w:r>
      <w:r w:rsidRPr="00831D18">
        <w:rPr>
          <w:rFonts w:ascii="Calibri" w:eastAsia="Times New Roman" w:hAnsi="Calibri" w:cs="Calibri"/>
          <w:i/>
          <w:iCs/>
          <w:color w:val="000000"/>
          <w:sz w:val="24"/>
          <w:szCs w:val="24"/>
        </w:rPr>
        <w:t>responding to</w:t>
      </w:r>
      <w:r w:rsidRPr="00831D18">
        <w:rPr>
          <w:rFonts w:ascii="Calibri" w:eastAsia="Times New Roman" w:hAnsi="Calibri" w:cs="Calibri"/>
          <w:i/>
          <w:iCs/>
          <w:color w:val="000000"/>
          <w:sz w:val="24"/>
          <w:szCs w:val="24"/>
        </w:rPr>
        <w:t xml:space="preserve"> family inquiries </w:t>
      </w:r>
    </w:p>
    <w:p w14:paraId="31223D8A" w14:textId="77777777" w:rsidR="007851FC" w:rsidRDefault="007851FC" w:rsidP="007851FC">
      <w:pPr>
        <w:tabs>
          <w:tab w:val="left" w:pos="1440"/>
        </w:tabs>
        <w:spacing w:after="0" w:line="240" w:lineRule="auto"/>
        <w:ind w:left="1440"/>
        <w:contextualSpacing/>
        <w:rPr>
          <w:b/>
          <w:sz w:val="24"/>
          <w:szCs w:val="24"/>
          <w:u w:val="single"/>
        </w:rPr>
      </w:pPr>
    </w:p>
    <w:p w14:paraId="282899A0" w14:textId="5D8A275F" w:rsidR="00F260D8" w:rsidRDefault="00831D18" w:rsidP="007851FC">
      <w:pPr>
        <w:rPr>
          <w:b/>
          <w:sz w:val="24"/>
          <w:szCs w:val="24"/>
          <w:u w:val="single"/>
        </w:rPr>
      </w:pPr>
      <w:r>
        <w:rPr>
          <w:b/>
          <w:sz w:val="24"/>
          <w:szCs w:val="24"/>
          <w:u w:val="single"/>
        </w:rPr>
        <w:t>Campus Action Plan</w:t>
      </w:r>
      <w:r w:rsidR="00332C0B">
        <w:rPr>
          <w:b/>
          <w:sz w:val="24"/>
          <w:szCs w:val="24"/>
          <w:u w:val="single"/>
        </w:rPr>
        <w:t>:</w:t>
      </w:r>
    </w:p>
    <w:p w14:paraId="58E6CB54" w14:textId="77777777" w:rsidR="00903815" w:rsidRPr="00903815" w:rsidRDefault="00903815" w:rsidP="00903815">
      <w:pPr>
        <w:spacing w:before="76" w:after="0" w:line="240" w:lineRule="auto"/>
        <w:ind w:left="141"/>
        <w:rPr>
          <w:rFonts w:ascii="Times New Roman" w:eastAsia="Times New Roman" w:hAnsi="Times New Roman" w:cs="Times New Roman"/>
          <w:sz w:val="24"/>
          <w:szCs w:val="24"/>
        </w:rPr>
      </w:pPr>
      <w:r w:rsidRPr="00903815">
        <w:rPr>
          <w:rFonts w:ascii="Calibri" w:eastAsia="Times New Roman" w:hAnsi="Calibri" w:cs="Calibri"/>
          <w:b/>
          <w:bCs/>
          <w:color w:val="000000"/>
          <w:sz w:val="24"/>
          <w:szCs w:val="24"/>
        </w:rPr>
        <w:t>Needs related to student achievement data</w:t>
      </w:r>
    </w:p>
    <w:p w14:paraId="291333B4" w14:textId="77777777" w:rsidR="00903815" w:rsidRPr="00903815" w:rsidRDefault="00903815" w:rsidP="00903815">
      <w:pPr>
        <w:spacing w:before="76" w:after="0" w:line="240" w:lineRule="auto"/>
        <w:ind w:left="141"/>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 xml:space="preserve">Students taking Algebra 1 continue to pass STAAR EOC at lower rates that other STAAR EOC exams. While our passing rate continues to improve, there is more gain to make. Algebra 1 </w:t>
      </w:r>
      <w:proofErr w:type="spellStart"/>
      <w:r w:rsidRPr="00903815">
        <w:rPr>
          <w:rFonts w:ascii="Calibri" w:eastAsia="Times New Roman" w:hAnsi="Calibri" w:cs="Calibri"/>
          <w:color w:val="000000"/>
          <w:sz w:val="24"/>
          <w:szCs w:val="24"/>
        </w:rPr>
        <w:t>retesters</w:t>
      </w:r>
      <w:proofErr w:type="spellEnd"/>
      <w:r w:rsidRPr="00903815">
        <w:rPr>
          <w:rFonts w:ascii="Calibri" w:eastAsia="Times New Roman" w:hAnsi="Calibri" w:cs="Calibri"/>
          <w:color w:val="000000"/>
          <w:sz w:val="24"/>
          <w:szCs w:val="24"/>
        </w:rPr>
        <w:t xml:space="preserve"> passing rate for midyear testing increased from 23% in December 2022, to 28% in June 23, 30% for December 2023 and to 45% in April 2024. For first time testers, passing rates improved from 70% in 2023 to 82% in 2024.  While we are thrilled to see improvement, we have more gains to make. We did not meet the 2023 Target of 38% Meets GL standard in Closing the Gaps and will need to grow from 30% for all-students to 48% for our next Interim Target in 2027-28.</w:t>
      </w:r>
    </w:p>
    <w:p w14:paraId="60B3403A" w14:textId="77777777" w:rsidR="00903815" w:rsidRPr="00903815" w:rsidRDefault="00903815" w:rsidP="00903815">
      <w:pPr>
        <w:spacing w:after="0" w:line="240" w:lineRule="auto"/>
        <w:rPr>
          <w:rFonts w:ascii="Times New Roman" w:eastAsia="Times New Roman" w:hAnsi="Times New Roman" w:cs="Times New Roman"/>
          <w:sz w:val="24"/>
          <w:szCs w:val="24"/>
        </w:rPr>
      </w:pPr>
    </w:p>
    <w:p w14:paraId="57B3E7FB" w14:textId="77777777" w:rsidR="00903815" w:rsidRDefault="00903815" w:rsidP="00903815">
      <w:pPr>
        <w:spacing w:before="76" w:after="0" w:line="240" w:lineRule="auto"/>
        <w:ind w:left="141"/>
        <w:rPr>
          <w:rFonts w:ascii="Calibri" w:eastAsia="Times New Roman" w:hAnsi="Calibri" w:cs="Calibri"/>
          <w:color w:val="000000"/>
          <w:sz w:val="24"/>
          <w:szCs w:val="24"/>
        </w:rPr>
      </w:pPr>
      <w:r w:rsidRPr="00903815">
        <w:rPr>
          <w:rFonts w:ascii="Calibri" w:eastAsia="Times New Roman" w:hAnsi="Calibri" w:cs="Calibri"/>
          <w:color w:val="000000"/>
          <w:sz w:val="24"/>
          <w:szCs w:val="24"/>
        </w:rPr>
        <w:t>From 2023 STAAR Performance tables, current special education students are passing STAAR EOC for RLA at 44% while the all-student group is passing at 78%, presenting an achievement gap of 34 percentage points.  For mathematics, special education students are passing at 40% while the all-student group is passing at 69%, presenting an achievement gap of 29 percentage points. Noted in the C5 report card data, 91 students identified for in-class support under special education failed 266 classes</w:t>
      </w:r>
    </w:p>
    <w:p w14:paraId="35AD7010" w14:textId="77777777" w:rsidR="00903815" w:rsidRPr="00903815" w:rsidRDefault="00903815" w:rsidP="00903815">
      <w:pPr>
        <w:spacing w:before="76" w:after="0" w:line="240" w:lineRule="auto"/>
        <w:ind w:left="141"/>
        <w:rPr>
          <w:rFonts w:ascii="Times New Roman" w:eastAsia="Times New Roman" w:hAnsi="Times New Roman" w:cs="Times New Roman"/>
          <w:sz w:val="24"/>
          <w:szCs w:val="24"/>
        </w:rPr>
      </w:pPr>
    </w:p>
    <w:p w14:paraId="54F528A7" w14:textId="77777777" w:rsidR="00903815" w:rsidRPr="00903815" w:rsidRDefault="00903815" w:rsidP="00903815">
      <w:pPr>
        <w:spacing w:before="75" w:after="0" w:line="240" w:lineRule="auto"/>
        <w:ind w:left="141"/>
        <w:rPr>
          <w:rFonts w:ascii="Times New Roman" w:eastAsia="Times New Roman" w:hAnsi="Times New Roman" w:cs="Times New Roman"/>
        </w:rPr>
      </w:pPr>
      <w:r w:rsidRPr="00903815">
        <w:rPr>
          <w:rFonts w:ascii="Calibri" w:eastAsia="Times New Roman" w:hAnsi="Calibri" w:cs="Calibri"/>
          <w:b/>
          <w:bCs/>
          <w:color w:val="000000"/>
        </w:rPr>
        <w:t>Needs related to improving the quality of instruction</w:t>
      </w:r>
    </w:p>
    <w:p w14:paraId="5C257EE9" w14:textId="77777777" w:rsidR="00903815" w:rsidRPr="00903815" w:rsidRDefault="00903815" w:rsidP="00903815">
      <w:pPr>
        <w:spacing w:before="75" w:after="0" w:line="240" w:lineRule="auto"/>
        <w:ind w:left="141"/>
        <w:rPr>
          <w:rFonts w:ascii="Times New Roman" w:eastAsia="Times New Roman" w:hAnsi="Times New Roman" w:cs="Times New Roman"/>
        </w:rPr>
      </w:pPr>
      <w:r w:rsidRPr="00903815">
        <w:rPr>
          <w:rFonts w:ascii="Calibri" w:eastAsia="Times New Roman" w:hAnsi="Calibri" w:cs="Calibri"/>
          <w:color w:val="000000"/>
        </w:rPr>
        <w:t>Over the course of semesters 1 and 2, teachers at Lamar are receiving the point on Spot Observations at lower rates for two of Domain 2 indicators: 1) providing multiple opportunities for students to communicate with teacher and peers (MRS) (53%); and 2) adjusts instruction and activities based on monitoring student responses, to maintain engagement (37%).</w:t>
      </w:r>
    </w:p>
    <w:p w14:paraId="25828E3B" w14:textId="77777777" w:rsidR="00903815" w:rsidRPr="00903815" w:rsidRDefault="00903815" w:rsidP="00903815">
      <w:pPr>
        <w:spacing w:after="0" w:line="240" w:lineRule="auto"/>
        <w:rPr>
          <w:rFonts w:ascii="Times New Roman" w:eastAsia="Times New Roman" w:hAnsi="Times New Roman" w:cs="Times New Roman"/>
        </w:rPr>
      </w:pPr>
    </w:p>
    <w:p w14:paraId="1C974241" w14:textId="77777777" w:rsidR="00903815" w:rsidRDefault="00903815" w:rsidP="00903815">
      <w:pPr>
        <w:spacing w:before="75" w:after="0" w:line="240" w:lineRule="auto"/>
        <w:ind w:left="141"/>
        <w:rPr>
          <w:rFonts w:ascii="Calibri" w:eastAsia="Times New Roman" w:hAnsi="Calibri" w:cs="Calibri"/>
          <w:color w:val="000000"/>
        </w:rPr>
      </w:pPr>
      <w:r w:rsidRPr="00903815">
        <w:rPr>
          <w:rFonts w:ascii="Calibri" w:eastAsia="Times New Roman" w:hAnsi="Calibri" w:cs="Calibri"/>
          <w:color w:val="000000"/>
        </w:rPr>
        <w:t>Special Education students who qualify for in-class support in general education are failing courses at higher rates than peers. Classroom teachers and special education co-teachers continue to struggle to strengthen the learner experience and ensure improved outcomes. A focus on improving scaffolding to support success is necessary.</w:t>
      </w:r>
    </w:p>
    <w:p w14:paraId="2E5EBCD1" w14:textId="77777777" w:rsidR="00903815" w:rsidRDefault="00903815" w:rsidP="00903815">
      <w:pPr>
        <w:spacing w:before="75" w:after="0" w:line="240" w:lineRule="auto"/>
        <w:ind w:left="141"/>
        <w:rPr>
          <w:rFonts w:ascii="Calibri" w:eastAsia="Times New Roman" w:hAnsi="Calibri" w:cs="Calibri"/>
          <w:color w:val="000000"/>
        </w:rPr>
      </w:pPr>
    </w:p>
    <w:p w14:paraId="276CD67C" w14:textId="77777777" w:rsidR="00903815" w:rsidRPr="00903815" w:rsidRDefault="00903815" w:rsidP="00903815">
      <w:pPr>
        <w:spacing w:before="75" w:after="0" w:line="240" w:lineRule="auto"/>
        <w:ind w:left="141" w:right="44"/>
        <w:rPr>
          <w:rFonts w:ascii="Times New Roman" w:eastAsia="Times New Roman" w:hAnsi="Times New Roman" w:cs="Times New Roman"/>
          <w:sz w:val="24"/>
          <w:szCs w:val="24"/>
        </w:rPr>
      </w:pPr>
      <w:r w:rsidRPr="00903815">
        <w:rPr>
          <w:rFonts w:ascii="Calibri" w:eastAsia="Times New Roman" w:hAnsi="Calibri" w:cs="Calibri"/>
          <w:b/>
          <w:bCs/>
          <w:color w:val="000000"/>
          <w:sz w:val="24"/>
          <w:szCs w:val="24"/>
        </w:rPr>
        <w:t>System evaluation (</w:t>
      </w:r>
      <w:r w:rsidRPr="00903815">
        <w:rPr>
          <w:rFonts w:ascii="Calibri" w:eastAsia="Times New Roman" w:hAnsi="Calibri" w:cs="Calibri"/>
          <w:color w:val="000000"/>
          <w:sz w:val="24"/>
          <w:szCs w:val="24"/>
        </w:rPr>
        <w:t>philosophy, processes, implementation, capacity)</w:t>
      </w:r>
    </w:p>
    <w:p w14:paraId="156D08C6" w14:textId="77777777" w:rsidR="00903815" w:rsidRPr="00903815" w:rsidRDefault="00903815" w:rsidP="00903815">
      <w:pPr>
        <w:spacing w:after="0" w:line="240" w:lineRule="auto"/>
        <w:ind w:left="141" w:right="44"/>
        <w:rPr>
          <w:rFonts w:ascii="Times New Roman" w:eastAsia="Times New Roman" w:hAnsi="Times New Roman" w:cs="Times New Roman"/>
          <w:sz w:val="24"/>
          <w:szCs w:val="24"/>
        </w:rPr>
      </w:pPr>
      <w:r w:rsidRPr="00903815">
        <w:rPr>
          <w:rFonts w:ascii="Calibri" w:eastAsia="Times New Roman" w:hAnsi="Calibri" w:cs="Calibri"/>
          <w:b/>
          <w:bCs/>
          <w:color w:val="000000"/>
          <w:sz w:val="24"/>
          <w:szCs w:val="24"/>
        </w:rPr>
        <w:t>Attendance Rates</w:t>
      </w:r>
    </w:p>
    <w:p w14:paraId="12F6507A" w14:textId="77777777" w:rsidR="00903815" w:rsidRPr="00903815" w:rsidRDefault="00903815" w:rsidP="00903815">
      <w:pPr>
        <w:spacing w:after="0" w:line="240" w:lineRule="auto"/>
        <w:ind w:left="141" w:right="44"/>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Lamar continues to lag with respect to bouncing back from COVID attendance rates. Pre-COVID rates were steadily 95-96%, with a 2019-20 rate of 97%. Our final ADA YTD rate is 93.9%, up from 92.8% in 2022-2023. The increase in absenteeism is costing Lamar school funding and incurring additional costs for credit appeal and credit recovery.</w:t>
      </w:r>
    </w:p>
    <w:p w14:paraId="0E7A02CF" w14:textId="77777777" w:rsidR="00903815" w:rsidRPr="00903815" w:rsidRDefault="00903815" w:rsidP="00903815">
      <w:pPr>
        <w:spacing w:after="0" w:line="240" w:lineRule="auto"/>
        <w:rPr>
          <w:rFonts w:ascii="Times New Roman" w:eastAsia="Times New Roman" w:hAnsi="Times New Roman" w:cs="Times New Roman"/>
          <w:sz w:val="24"/>
          <w:szCs w:val="24"/>
        </w:rPr>
      </w:pPr>
    </w:p>
    <w:p w14:paraId="79CA724C" w14:textId="77777777" w:rsidR="00903815" w:rsidRPr="00903815" w:rsidRDefault="00903815" w:rsidP="00903815">
      <w:pPr>
        <w:spacing w:after="0" w:line="240" w:lineRule="auto"/>
        <w:ind w:left="141" w:right="44"/>
        <w:rPr>
          <w:rFonts w:ascii="Times New Roman" w:eastAsia="Times New Roman" w:hAnsi="Times New Roman" w:cs="Times New Roman"/>
          <w:sz w:val="24"/>
          <w:szCs w:val="24"/>
        </w:rPr>
      </w:pPr>
      <w:r w:rsidRPr="00903815">
        <w:rPr>
          <w:rFonts w:ascii="Calibri" w:eastAsia="Times New Roman" w:hAnsi="Calibri" w:cs="Calibri"/>
          <w:b/>
          <w:bCs/>
          <w:color w:val="000000"/>
          <w:sz w:val="24"/>
          <w:szCs w:val="24"/>
        </w:rPr>
        <w:t>Reduction in Services Related to Budget Cuts</w:t>
      </w:r>
    </w:p>
    <w:p w14:paraId="668FC92A" w14:textId="77777777" w:rsidR="00903815" w:rsidRPr="00903815" w:rsidRDefault="00903815" w:rsidP="00903815">
      <w:pPr>
        <w:spacing w:after="0" w:line="240" w:lineRule="auto"/>
        <w:ind w:left="141" w:right="44"/>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 xml:space="preserve">We will be reducing services previously funded with extra duty pay for teachers, including but not limited to schoolwide tutorials and credit appeal. Schoolwide tutorials will be reduced </w:t>
      </w:r>
      <w:r w:rsidRPr="00903815">
        <w:rPr>
          <w:rFonts w:ascii="Calibri" w:eastAsia="Times New Roman" w:hAnsi="Calibri" w:cs="Calibri"/>
          <w:color w:val="000000"/>
          <w:sz w:val="24"/>
          <w:szCs w:val="24"/>
        </w:rPr>
        <w:lastRenderedPageBreak/>
        <w:t>from 12.5 hours weekly to 2 hours weekly. We will continue to offer tutorials 1 day per week for each subject during the lunch period. We will also be reducing the opportunities for credit appeal to 6 Saturdays during the 2024-25 school year. A new process will need to be developed to ensure students are taking advantage of the support provided, and able to recover credit not earned due to excessive absences.</w:t>
      </w:r>
    </w:p>
    <w:p w14:paraId="18CCE022" w14:textId="77777777" w:rsidR="009C198C" w:rsidRDefault="009C198C" w:rsidP="009C198C">
      <w:pPr>
        <w:spacing w:after="0" w:line="240" w:lineRule="auto"/>
        <w:ind w:left="141"/>
        <w:rPr>
          <w:rFonts w:ascii="Times New Roman" w:eastAsia="Times New Roman" w:hAnsi="Times New Roman" w:cs="Times New Roman"/>
          <w:sz w:val="24"/>
          <w:szCs w:val="24"/>
        </w:rPr>
      </w:pPr>
    </w:p>
    <w:p w14:paraId="7DF7754F" w14:textId="5A81E875" w:rsidR="009C198C" w:rsidRPr="009C198C" w:rsidRDefault="009C198C" w:rsidP="009C198C">
      <w:pPr>
        <w:spacing w:after="0" w:line="240" w:lineRule="auto"/>
        <w:ind w:left="141"/>
        <w:rPr>
          <w:rFonts w:eastAsia="Times New Roman" w:cstheme="minorHAnsi"/>
          <w:b/>
          <w:bCs/>
        </w:rPr>
      </w:pPr>
      <w:r w:rsidRPr="009C198C">
        <w:rPr>
          <w:rFonts w:eastAsia="Times New Roman" w:cstheme="minorHAnsi"/>
          <w:b/>
          <w:bCs/>
        </w:rPr>
        <w:t>Key Action One</w:t>
      </w:r>
    </w:p>
    <w:p w14:paraId="06BF332D" w14:textId="77777777" w:rsidR="009C198C" w:rsidRDefault="009C198C" w:rsidP="009C198C">
      <w:pPr>
        <w:spacing w:after="0" w:line="240" w:lineRule="auto"/>
        <w:ind w:left="141"/>
        <w:rPr>
          <w:rFonts w:eastAsia="Times New Roman" w:cstheme="minorHAnsi"/>
          <w:color w:val="000000"/>
        </w:rPr>
      </w:pPr>
      <w:r w:rsidRPr="009C198C">
        <w:rPr>
          <w:rFonts w:eastAsia="Times New Roman" w:cstheme="minorHAnsi"/>
          <w:color w:val="000000"/>
        </w:rPr>
        <w:t xml:space="preserve">Grow staff capacity to plan for and provide high quality first line instruction that meets the Lamar Instructional Cycle – flipped lesson design with 90-minute apprenticeship using a facilitated guided practice to develop complex understanding and an independent practice to demonstrate mastery of the lesson objective before the end of the class period. </w:t>
      </w:r>
    </w:p>
    <w:p w14:paraId="238E9BE5" w14:textId="77777777" w:rsidR="009C198C" w:rsidRPr="009C198C" w:rsidRDefault="009C198C" w:rsidP="009C198C">
      <w:pPr>
        <w:spacing w:after="0" w:line="240" w:lineRule="auto"/>
        <w:ind w:left="141"/>
        <w:rPr>
          <w:rFonts w:eastAsia="Times New Roman" w:cstheme="minorHAnsi"/>
        </w:rPr>
      </w:pPr>
    </w:p>
    <w:p w14:paraId="1453C599" w14:textId="1BE1ACB7" w:rsidR="009C198C" w:rsidRDefault="009C198C" w:rsidP="009C198C">
      <w:pPr>
        <w:spacing w:after="0" w:line="240" w:lineRule="auto"/>
        <w:ind w:left="141"/>
        <w:rPr>
          <w:rFonts w:eastAsia="Times New Roman" w:cstheme="minorHAnsi"/>
          <w:b/>
          <w:bCs/>
        </w:rPr>
      </w:pPr>
      <w:r w:rsidRPr="009C198C">
        <w:rPr>
          <w:rFonts w:eastAsia="Times New Roman" w:cstheme="minorHAnsi"/>
          <w:b/>
          <w:bCs/>
        </w:rPr>
        <w:t xml:space="preserve">Key Action </w:t>
      </w:r>
      <w:r>
        <w:rPr>
          <w:rFonts w:eastAsia="Times New Roman" w:cstheme="minorHAnsi"/>
          <w:b/>
          <w:bCs/>
        </w:rPr>
        <w:t>Two</w:t>
      </w:r>
    </w:p>
    <w:p w14:paraId="45B82791" w14:textId="7EE6E91F" w:rsidR="009C198C" w:rsidRDefault="009C198C" w:rsidP="009C198C">
      <w:pPr>
        <w:spacing w:after="0" w:line="240" w:lineRule="auto"/>
        <w:ind w:left="141"/>
        <w:rPr>
          <w:color w:val="000000"/>
          <w:sz w:val="24"/>
          <w:szCs w:val="24"/>
        </w:rPr>
      </w:pPr>
      <w:r w:rsidRPr="009C198C">
        <w:rPr>
          <w:color w:val="000000"/>
          <w:sz w:val="24"/>
          <w:szCs w:val="24"/>
        </w:rPr>
        <w:t>Improve CCMR outcomes for students by providing high quality academic advising, instruction that specifically aligns for stronger performance in Algebra 1, Industry Based Certifications and TSI readiness through Texas College Bridge or other avenues of demonstrating TSI Readiness.</w:t>
      </w:r>
    </w:p>
    <w:p w14:paraId="30AB886C" w14:textId="77777777" w:rsidR="009C198C" w:rsidRPr="009C198C" w:rsidRDefault="009C198C" w:rsidP="009C198C">
      <w:pPr>
        <w:spacing w:after="0" w:line="240" w:lineRule="auto"/>
        <w:ind w:left="141"/>
        <w:rPr>
          <w:rFonts w:eastAsia="Times New Roman" w:cstheme="minorHAnsi"/>
          <w:b/>
          <w:bCs/>
          <w:sz w:val="24"/>
          <w:szCs w:val="24"/>
        </w:rPr>
      </w:pPr>
    </w:p>
    <w:p w14:paraId="26393C68" w14:textId="09A2C247" w:rsidR="009C198C" w:rsidRDefault="009C198C" w:rsidP="009C198C">
      <w:pPr>
        <w:spacing w:after="0" w:line="240" w:lineRule="auto"/>
        <w:ind w:left="141"/>
        <w:rPr>
          <w:rFonts w:eastAsia="Times New Roman" w:cstheme="minorHAnsi"/>
          <w:b/>
          <w:bCs/>
        </w:rPr>
      </w:pPr>
      <w:r w:rsidRPr="009C198C">
        <w:rPr>
          <w:rFonts w:eastAsia="Times New Roman" w:cstheme="minorHAnsi"/>
          <w:b/>
          <w:bCs/>
        </w:rPr>
        <w:t xml:space="preserve">Key Action </w:t>
      </w:r>
      <w:r>
        <w:rPr>
          <w:rFonts w:eastAsia="Times New Roman" w:cstheme="minorHAnsi"/>
          <w:b/>
          <w:bCs/>
        </w:rPr>
        <w:t>Three</w:t>
      </w:r>
    </w:p>
    <w:p w14:paraId="61F01946" w14:textId="794B45C5" w:rsidR="00903815" w:rsidRPr="009C198C" w:rsidRDefault="009C198C" w:rsidP="007851FC">
      <w:pPr>
        <w:rPr>
          <w:color w:val="000000"/>
          <w:sz w:val="24"/>
          <w:szCs w:val="24"/>
        </w:rPr>
      </w:pPr>
      <w:r>
        <w:rPr>
          <w:color w:val="000000"/>
          <w:sz w:val="24"/>
          <w:szCs w:val="24"/>
        </w:rPr>
        <w:t xml:space="preserve">  </w:t>
      </w:r>
      <w:r w:rsidRPr="009C198C">
        <w:rPr>
          <w:color w:val="000000"/>
          <w:sz w:val="24"/>
          <w:szCs w:val="24"/>
        </w:rPr>
        <w:t xml:space="preserve">Improve academic outcomes and close achievement gaps by providing additional time in </w:t>
      </w:r>
      <w:r>
        <w:rPr>
          <w:color w:val="000000"/>
          <w:sz w:val="24"/>
          <w:szCs w:val="24"/>
        </w:rPr>
        <w:t xml:space="preserve">       </w:t>
      </w:r>
      <w:r w:rsidRPr="009C198C">
        <w:rPr>
          <w:color w:val="000000"/>
          <w:sz w:val="24"/>
          <w:szCs w:val="24"/>
        </w:rPr>
        <w:t>English and/or Math as needed for individual students who qualify.</w:t>
      </w:r>
    </w:p>
    <w:p w14:paraId="50F2729F" w14:textId="77777777" w:rsidR="009C198C" w:rsidRPr="009C198C" w:rsidRDefault="009C198C" w:rsidP="009C198C">
      <w:pPr>
        <w:spacing w:after="0" w:line="240" w:lineRule="auto"/>
        <w:ind w:left="141"/>
        <w:rPr>
          <w:rFonts w:eastAsia="Times New Roman" w:cstheme="minorHAnsi"/>
          <w:b/>
          <w:bCs/>
          <w:sz w:val="24"/>
          <w:szCs w:val="24"/>
        </w:rPr>
      </w:pPr>
    </w:p>
    <w:p w14:paraId="2EAB3821" w14:textId="77777777" w:rsidR="009C198C" w:rsidRDefault="009C198C" w:rsidP="009C198C">
      <w:pPr>
        <w:spacing w:after="0" w:line="240" w:lineRule="auto"/>
        <w:ind w:left="141"/>
        <w:rPr>
          <w:rFonts w:eastAsia="Times New Roman" w:cstheme="minorHAnsi"/>
          <w:b/>
          <w:bCs/>
        </w:rPr>
      </w:pPr>
      <w:r w:rsidRPr="009C198C">
        <w:rPr>
          <w:rFonts w:eastAsia="Times New Roman" w:cstheme="minorHAnsi"/>
          <w:b/>
          <w:bCs/>
        </w:rPr>
        <w:t xml:space="preserve">Key Action </w:t>
      </w:r>
      <w:r>
        <w:rPr>
          <w:rFonts w:eastAsia="Times New Roman" w:cstheme="minorHAnsi"/>
          <w:b/>
          <w:bCs/>
        </w:rPr>
        <w:t>Three</w:t>
      </w:r>
    </w:p>
    <w:p w14:paraId="6801C040" w14:textId="56FB75E8" w:rsidR="009C198C" w:rsidRPr="009C198C" w:rsidRDefault="009C198C" w:rsidP="009C198C">
      <w:pPr>
        <w:spacing w:after="0" w:line="240" w:lineRule="auto"/>
        <w:ind w:left="141"/>
        <w:rPr>
          <w:rFonts w:eastAsia="Times New Roman" w:cstheme="minorHAnsi"/>
          <w:b/>
          <w:bCs/>
        </w:rPr>
      </w:pPr>
      <w:r w:rsidRPr="009C198C">
        <w:rPr>
          <w:color w:val="000000"/>
        </w:rPr>
        <w:t>Improve the average daily attendance rate greater than or equal to 94.5% to reduce the need for credit appeal. The current ADA is 93.9%.</w:t>
      </w:r>
    </w:p>
    <w:p w14:paraId="67954480" w14:textId="77777777" w:rsidR="009C198C" w:rsidRDefault="009C198C" w:rsidP="007851FC">
      <w:pPr>
        <w:rPr>
          <w:b/>
          <w:sz w:val="24"/>
          <w:szCs w:val="24"/>
          <w:u w:val="single"/>
        </w:rPr>
      </w:pPr>
    </w:p>
    <w:p w14:paraId="4F0367D8" w14:textId="6B210126" w:rsidR="00332C0B" w:rsidRDefault="00903815" w:rsidP="007851FC">
      <w:pPr>
        <w:rPr>
          <w:b/>
          <w:sz w:val="24"/>
          <w:szCs w:val="24"/>
          <w:u w:val="single"/>
        </w:rPr>
      </w:pPr>
      <w:r>
        <w:rPr>
          <w:b/>
          <w:sz w:val="24"/>
          <w:szCs w:val="24"/>
          <w:u w:val="single"/>
        </w:rPr>
        <w:t>IB Evaluation</w:t>
      </w:r>
      <w:r w:rsidR="00332C0B" w:rsidRPr="00A23F0E">
        <w:rPr>
          <w:b/>
          <w:sz w:val="24"/>
          <w:szCs w:val="24"/>
          <w:u w:val="single"/>
        </w:rPr>
        <w:t>:</w:t>
      </w:r>
    </w:p>
    <w:p w14:paraId="6FBCAF4B" w14:textId="77777777" w:rsidR="00903815" w:rsidRPr="00903815" w:rsidRDefault="00903815" w:rsidP="00903815">
      <w:pPr>
        <w:numPr>
          <w:ilvl w:val="0"/>
          <w:numId w:val="37"/>
        </w:numPr>
        <w:spacing w:before="200" w:after="0" w:line="240" w:lineRule="auto"/>
        <w:textAlignment w:val="baseline"/>
        <w:rPr>
          <w:rFonts w:ascii="Arial" w:eastAsia="Times New Roman" w:hAnsi="Arial" w:cs="Arial"/>
          <w:color w:val="000000"/>
          <w:sz w:val="24"/>
          <w:szCs w:val="24"/>
        </w:rPr>
      </w:pPr>
      <w:r w:rsidRPr="00903815">
        <w:rPr>
          <w:rFonts w:ascii="Calibri" w:eastAsia="Times New Roman" w:hAnsi="Calibri" w:cs="Calibri"/>
          <w:color w:val="000000"/>
          <w:sz w:val="24"/>
          <w:szCs w:val="24"/>
        </w:rPr>
        <w:t>Dedicated time for MYP Unit work</w:t>
      </w:r>
    </w:p>
    <w:p w14:paraId="349DB566" w14:textId="77777777" w:rsidR="00903815" w:rsidRPr="00903815" w:rsidRDefault="00903815" w:rsidP="00903815">
      <w:pPr>
        <w:numPr>
          <w:ilvl w:val="0"/>
          <w:numId w:val="37"/>
        </w:numPr>
        <w:spacing w:after="0" w:line="240" w:lineRule="auto"/>
        <w:textAlignment w:val="baseline"/>
        <w:rPr>
          <w:rFonts w:ascii="Arial" w:eastAsia="Times New Roman" w:hAnsi="Arial" w:cs="Arial"/>
          <w:color w:val="000000"/>
          <w:sz w:val="24"/>
          <w:szCs w:val="24"/>
        </w:rPr>
      </w:pPr>
      <w:r w:rsidRPr="00903815">
        <w:rPr>
          <w:rFonts w:ascii="Calibri" w:eastAsia="Times New Roman" w:hAnsi="Calibri" w:cs="Calibri"/>
          <w:color w:val="000000"/>
          <w:sz w:val="24"/>
          <w:szCs w:val="24"/>
        </w:rPr>
        <w:t>TIBS Consultant for Fine Arts</w:t>
      </w:r>
    </w:p>
    <w:p w14:paraId="2144EC4A" w14:textId="77777777" w:rsidR="00903815" w:rsidRPr="00903815" w:rsidRDefault="00903815" w:rsidP="00903815">
      <w:pPr>
        <w:numPr>
          <w:ilvl w:val="0"/>
          <w:numId w:val="37"/>
        </w:numPr>
        <w:spacing w:after="0" w:line="240" w:lineRule="auto"/>
        <w:textAlignment w:val="baseline"/>
        <w:rPr>
          <w:rFonts w:ascii="Arial" w:eastAsia="Times New Roman" w:hAnsi="Arial" w:cs="Arial"/>
          <w:color w:val="000000"/>
          <w:sz w:val="24"/>
          <w:szCs w:val="24"/>
        </w:rPr>
      </w:pPr>
      <w:r w:rsidRPr="00903815">
        <w:rPr>
          <w:rFonts w:ascii="Calibri" w:eastAsia="Times New Roman" w:hAnsi="Calibri" w:cs="Calibri"/>
          <w:color w:val="000000"/>
          <w:sz w:val="24"/>
          <w:szCs w:val="24"/>
        </w:rPr>
        <w:t>Deep Dive into Standards and Practices</w:t>
      </w:r>
    </w:p>
    <w:p w14:paraId="6C298B60" w14:textId="77777777" w:rsidR="00903815" w:rsidRPr="00903815" w:rsidRDefault="00903815" w:rsidP="00903815">
      <w:pPr>
        <w:numPr>
          <w:ilvl w:val="0"/>
          <w:numId w:val="37"/>
        </w:numPr>
        <w:spacing w:after="0" w:line="240" w:lineRule="auto"/>
        <w:textAlignment w:val="baseline"/>
        <w:rPr>
          <w:rFonts w:ascii="Arial" w:eastAsia="Times New Roman" w:hAnsi="Arial" w:cs="Arial"/>
          <w:color w:val="000000"/>
          <w:sz w:val="24"/>
          <w:szCs w:val="24"/>
        </w:rPr>
      </w:pPr>
      <w:r w:rsidRPr="00903815">
        <w:rPr>
          <w:rFonts w:ascii="Calibri" w:eastAsia="Times New Roman" w:hAnsi="Calibri" w:cs="Calibri"/>
          <w:color w:val="000000"/>
          <w:sz w:val="24"/>
          <w:szCs w:val="24"/>
        </w:rPr>
        <w:t>Self-Study Standards and Practices Review and Assessment</w:t>
      </w:r>
    </w:p>
    <w:p w14:paraId="10D4E06F" w14:textId="77777777" w:rsidR="00903815" w:rsidRPr="00903815" w:rsidRDefault="00903815" w:rsidP="00903815">
      <w:pPr>
        <w:numPr>
          <w:ilvl w:val="0"/>
          <w:numId w:val="37"/>
        </w:numPr>
        <w:spacing w:after="0" w:line="240" w:lineRule="auto"/>
        <w:textAlignment w:val="baseline"/>
        <w:rPr>
          <w:rFonts w:ascii="Arial" w:eastAsia="Times New Roman" w:hAnsi="Arial" w:cs="Arial"/>
          <w:color w:val="000000"/>
          <w:sz w:val="24"/>
          <w:szCs w:val="24"/>
        </w:rPr>
      </w:pPr>
      <w:r w:rsidRPr="00903815">
        <w:rPr>
          <w:rFonts w:ascii="Calibri" w:eastAsia="Times New Roman" w:hAnsi="Calibri" w:cs="Calibri"/>
          <w:color w:val="000000"/>
          <w:sz w:val="24"/>
          <w:szCs w:val="24"/>
        </w:rPr>
        <w:t>Submission of all Documents</w:t>
      </w:r>
    </w:p>
    <w:p w14:paraId="51B2ADDB" w14:textId="77777777" w:rsidR="00903815" w:rsidRPr="00903815" w:rsidRDefault="00903815" w:rsidP="00903815">
      <w:pPr>
        <w:spacing w:after="240" w:line="240" w:lineRule="auto"/>
        <w:rPr>
          <w:rFonts w:ascii="Times New Roman" w:eastAsia="Times New Roman" w:hAnsi="Times New Roman" w:cs="Times New Roman"/>
          <w:sz w:val="24"/>
          <w:szCs w:val="24"/>
        </w:rPr>
      </w:pPr>
    </w:p>
    <w:p w14:paraId="4EC498DA" w14:textId="77777777" w:rsidR="00903815" w:rsidRPr="00903815" w:rsidRDefault="00903815" w:rsidP="00903815">
      <w:pPr>
        <w:spacing w:before="200" w:after="0" w:line="240" w:lineRule="auto"/>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Spring Evaluation Visit</w:t>
      </w:r>
    </w:p>
    <w:p w14:paraId="6E3B904E" w14:textId="77777777" w:rsidR="00903815" w:rsidRPr="00A23F0E" w:rsidRDefault="00903815" w:rsidP="007851FC">
      <w:pPr>
        <w:rPr>
          <w:b/>
          <w:sz w:val="24"/>
          <w:szCs w:val="24"/>
          <w:u w:val="single"/>
        </w:rPr>
      </w:pPr>
    </w:p>
    <w:p w14:paraId="041FC843" w14:textId="084F915A" w:rsidR="006225FB" w:rsidRDefault="00903815" w:rsidP="006225FB">
      <w:pPr>
        <w:rPr>
          <w:b/>
          <w:sz w:val="24"/>
          <w:szCs w:val="24"/>
          <w:u w:val="single"/>
        </w:rPr>
      </w:pPr>
      <w:r>
        <w:rPr>
          <w:b/>
          <w:sz w:val="24"/>
          <w:szCs w:val="24"/>
          <w:u w:val="single"/>
        </w:rPr>
        <w:t>Alumni Association Capital Campaign:</w:t>
      </w:r>
      <w:r w:rsidR="006225FB">
        <w:rPr>
          <w:b/>
          <w:sz w:val="24"/>
          <w:szCs w:val="24"/>
          <w:u w:val="single"/>
        </w:rPr>
        <w:t xml:space="preserve"> </w:t>
      </w:r>
    </w:p>
    <w:p w14:paraId="0252CEC7" w14:textId="77777777" w:rsidR="00903815" w:rsidRPr="00903815" w:rsidRDefault="00903815" w:rsidP="00903815">
      <w:pPr>
        <w:spacing w:after="0" w:line="240" w:lineRule="auto"/>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$1.2M Intent to Donate</w:t>
      </w:r>
    </w:p>
    <w:p w14:paraId="3DD35B05" w14:textId="77777777" w:rsidR="00903815" w:rsidRPr="00903815" w:rsidRDefault="00903815" w:rsidP="00903815">
      <w:pPr>
        <w:spacing w:after="0" w:line="240" w:lineRule="auto"/>
        <w:rPr>
          <w:rFonts w:ascii="Times New Roman" w:eastAsia="Times New Roman" w:hAnsi="Times New Roman" w:cs="Times New Roman"/>
          <w:sz w:val="24"/>
          <w:szCs w:val="24"/>
        </w:rPr>
      </w:pPr>
    </w:p>
    <w:p w14:paraId="7057A788" w14:textId="77777777" w:rsidR="00903815" w:rsidRPr="00903815" w:rsidRDefault="00903815" w:rsidP="00903815">
      <w:pPr>
        <w:spacing w:after="0" w:line="240" w:lineRule="auto"/>
        <w:rPr>
          <w:rFonts w:ascii="Times New Roman" w:eastAsia="Times New Roman" w:hAnsi="Times New Roman" w:cs="Times New Roman"/>
          <w:sz w:val="24"/>
          <w:szCs w:val="24"/>
        </w:rPr>
      </w:pPr>
      <w:r w:rsidRPr="00903815">
        <w:rPr>
          <w:rFonts w:ascii="Calibri" w:eastAsia="Times New Roman" w:hAnsi="Calibri" w:cs="Calibri"/>
          <w:color w:val="000000"/>
          <w:sz w:val="24"/>
          <w:szCs w:val="24"/>
        </w:rPr>
        <w:t>Press Release</w:t>
      </w:r>
    </w:p>
    <w:p w14:paraId="3C2DE9BF" w14:textId="77777777" w:rsidR="006225FB" w:rsidRDefault="006225FB" w:rsidP="006225FB">
      <w:pPr>
        <w:rPr>
          <w:rFonts w:eastAsiaTheme="minorEastAsia" w:hAnsi="Calibri"/>
          <w:color w:val="000000"/>
          <w:kern w:val="24"/>
          <w:sz w:val="24"/>
          <w:szCs w:val="24"/>
        </w:rPr>
      </w:pPr>
    </w:p>
    <w:p w14:paraId="657BBC80" w14:textId="77777777" w:rsidR="009C198C" w:rsidRDefault="009C198C" w:rsidP="00903815">
      <w:pPr>
        <w:rPr>
          <w:b/>
          <w:sz w:val="24"/>
          <w:szCs w:val="24"/>
          <w:u w:val="single"/>
        </w:rPr>
      </w:pPr>
    </w:p>
    <w:p w14:paraId="3C7A1C83" w14:textId="799508B3" w:rsidR="00903815" w:rsidRDefault="00903815" w:rsidP="00903815">
      <w:pPr>
        <w:rPr>
          <w:b/>
          <w:sz w:val="24"/>
          <w:szCs w:val="24"/>
          <w:u w:val="single"/>
        </w:rPr>
      </w:pPr>
      <w:r>
        <w:rPr>
          <w:b/>
          <w:sz w:val="24"/>
          <w:szCs w:val="24"/>
          <w:u w:val="single"/>
        </w:rPr>
        <w:lastRenderedPageBreak/>
        <w:t xml:space="preserve">School Naming </w:t>
      </w:r>
      <w:proofErr w:type="gramStart"/>
      <w:r>
        <w:rPr>
          <w:b/>
          <w:sz w:val="24"/>
          <w:szCs w:val="24"/>
          <w:u w:val="single"/>
        </w:rPr>
        <w:t xml:space="preserve">Email </w:t>
      </w:r>
      <w:r>
        <w:rPr>
          <w:b/>
          <w:sz w:val="24"/>
          <w:szCs w:val="24"/>
          <w:u w:val="single"/>
        </w:rPr>
        <w:t>:</w:t>
      </w:r>
      <w:proofErr w:type="gramEnd"/>
      <w:r>
        <w:rPr>
          <w:b/>
          <w:sz w:val="24"/>
          <w:szCs w:val="24"/>
          <w:u w:val="single"/>
        </w:rPr>
        <w:t xml:space="preserve"> </w:t>
      </w:r>
    </w:p>
    <w:p w14:paraId="172E67DD" w14:textId="2A80DD3A" w:rsidR="00903815" w:rsidRPr="00903815" w:rsidRDefault="00903815" w:rsidP="00903815">
      <w:pPr>
        <w:rPr>
          <w:bCs/>
          <w:sz w:val="24"/>
          <w:szCs w:val="24"/>
        </w:rPr>
      </w:pPr>
      <w:r w:rsidRPr="00903815">
        <w:rPr>
          <w:bCs/>
          <w:sz w:val="24"/>
          <w:szCs w:val="24"/>
        </w:rPr>
        <w:t>Principal Graves went over the email sent to the community, staff and PTO</w:t>
      </w:r>
      <w:r>
        <w:rPr>
          <w:bCs/>
          <w:sz w:val="24"/>
          <w:szCs w:val="24"/>
        </w:rPr>
        <w:t xml:space="preserve"> regarding </w:t>
      </w:r>
      <w:r w:rsidR="009C198C">
        <w:rPr>
          <w:bCs/>
          <w:sz w:val="24"/>
          <w:szCs w:val="24"/>
        </w:rPr>
        <w:t>school naming.</w:t>
      </w:r>
    </w:p>
    <w:p w14:paraId="07D2DF25" w14:textId="77777777" w:rsidR="00903815" w:rsidRDefault="00903815" w:rsidP="006225FB">
      <w:pPr>
        <w:rPr>
          <w:rFonts w:eastAsiaTheme="minorEastAsia" w:hAnsi="Calibri"/>
          <w:color w:val="000000"/>
          <w:kern w:val="24"/>
          <w:sz w:val="24"/>
          <w:szCs w:val="24"/>
        </w:rPr>
      </w:pPr>
    </w:p>
    <w:p w14:paraId="5A4FA502" w14:textId="77777777" w:rsidR="00903815" w:rsidRDefault="00903815" w:rsidP="006225FB">
      <w:pPr>
        <w:rPr>
          <w:rFonts w:eastAsiaTheme="minorEastAsia" w:hAnsi="Calibri"/>
          <w:color w:val="000000"/>
          <w:kern w:val="24"/>
          <w:sz w:val="24"/>
          <w:szCs w:val="24"/>
        </w:rPr>
      </w:pPr>
    </w:p>
    <w:p w14:paraId="0F302117" w14:textId="08F192C3" w:rsidR="006225FB" w:rsidRDefault="006225FB" w:rsidP="006225FB">
      <w:pPr>
        <w:rPr>
          <w:sz w:val="24"/>
          <w:szCs w:val="24"/>
        </w:rPr>
      </w:pPr>
      <w:r>
        <w:rPr>
          <w:sz w:val="24"/>
          <w:szCs w:val="24"/>
        </w:rPr>
        <w:t>Meeting was adjourned at 8:</w:t>
      </w:r>
      <w:r w:rsidR="00831D18">
        <w:rPr>
          <w:sz w:val="24"/>
          <w:szCs w:val="24"/>
        </w:rPr>
        <w:t>20</w:t>
      </w:r>
      <w:r>
        <w:rPr>
          <w:sz w:val="24"/>
          <w:szCs w:val="24"/>
        </w:rPr>
        <w:t>am</w:t>
      </w:r>
    </w:p>
    <w:p w14:paraId="44723411" w14:textId="77777777" w:rsidR="006225FB" w:rsidRDefault="006225FB" w:rsidP="006225FB">
      <w:pPr>
        <w:rPr>
          <w:sz w:val="24"/>
          <w:szCs w:val="24"/>
        </w:rPr>
      </w:pPr>
    </w:p>
    <w:p w14:paraId="6C44394E" w14:textId="395B00D3" w:rsidR="006225FB" w:rsidRDefault="006225FB" w:rsidP="006225FB">
      <w:pPr>
        <w:rPr>
          <w:sz w:val="24"/>
          <w:szCs w:val="24"/>
        </w:rPr>
      </w:pPr>
      <w:r>
        <w:rPr>
          <w:sz w:val="24"/>
          <w:szCs w:val="24"/>
        </w:rPr>
        <w:t>Next SDMC meeting:  11/21/24</w:t>
      </w:r>
    </w:p>
    <w:p w14:paraId="0B28AF49" w14:textId="77777777" w:rsidR="006225FB" w:rsidRPr="00332C0B" w:rsidRDefault="006225FB" w:rsidP="007851FC">
      <w:pPr>
        <w:rPr>
          <w:bCs/>
        </w:rPr>
      </w:pPr>
    </w:p>
    <w:p w14:paraId="0BD048EA" w14:textId="77777777" w:rsidR="007851FC" w:rsidRPr="00F37333" w:rsidRDefault="007851FC" w:rsidP="007851FC">
      <w:pPr>
        <w:rPr>
          <w:rFonts w:cstheme="minorHAnsi"/>
          <w:sz w:val="24"/>
          <w:szCs w:val="24"/>
        </w:rPr>
      </w:pPr>
    </w:p>
    <w:p w14:paraId="78B26F78" w14:textId="7C027FD5" w:rsidR="00A9204E" w:rsidRPr="00F37333" w:rsidRDefault="00A9204E">
      <w:pPr>
        <w:rPr>
          <w:rFonts w:cstheme="minorHAnsi"/>
          <w:sz w:val="24"/>
          <w:szCs w:val="24"/>
        </w:rPr>
      </w:pPr>
    </w:p>
    <w:sectPr w:rsidR="00A9204E" w:rsidRPr="00F3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B3943"/>
    <w:multiLevelType w:val="hybridMultilevel"/>
    <w:tmpl w:val="04A4824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2" w15:restartNumberingAfterBreak="0">
    <w:nsid w:val="074A5C91"/>
    <w:multiLevelType w:val="multilevel"/>
    <w:tmpl w:val="F5D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E04DE5"/>
    <w:multiLevelType w:val="multilevel"/>
    <w:tmpl w:val="3A54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DF42E1"/>
    <w:multiLevelType w:val="hybridMultilevel"/>
    <w:tmpl w:val="D7100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9E38DC"/>
    <w:multiLevelType w:val="multilevel"/>
    <w:tmpl w:val="3A6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B73F4E"/>
    <w:multiLevelType w:val="multilevel"/>
    <w:tmpl w:val="A82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A1093A"/>
    <w:multiLevelType w:val="hybridMultilevel"/>
    <w:tmpl w:val="55589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66A1E"/>
    <w:multiLevelType w:val="multilevel"/>
    <w:tmpl w:val="882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2F1929"/>
    <w:multiLevelType w:val="multilevel"/>
    <w:tmpl w:val="E6E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1BA4D17"/>
    <w:multiLevelType w:val="multilevel"/>
    <w:tmpl w:val="5F0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C420FDB"/>
    <w:multiLevelType w:val="hybridMultilevel"/>
    <w:tmpl w:val="DBB40F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EB82E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5188904">
    <w:abstractNumId w:val="31"/>
  </w:num>
  <w:num w:numId="2" w16cid:durableId="840505561">
    <w:abstractNumId w:val="16"/>
  </w:num>
  <w:num w:numId="3" w16cid:durableId="426534739">
    <w:abstractNumId w:val="10"/>
  </w:num>
  <w:num w:numId="4" w16cid:durableId="290599094">
    <w:abstractNumId w:val="34"/>
  </w:num>
  <w:num w:numId="5" w16cid:durableId="1805848143">
    <w:abstractNumId w:val="20"/>
  </w:num>
  <w:num w:numId="6" w16cid:durableId="2029716035">
    <w:abstractNumId w:val="27"/>
  </w:num>
  <w:num w:numId="7" w16cid:durableId="2060131735">
    <w:abstractNumId w:val="30"/>
  </w:num>
  <w:num w:numId="8" w16cid:durableId="334453423">
    <w:abstractNumId w:val="9"/>
  </w:num>
  <w:num w:numId="9" w16cid:durableId="1038167076">
    <w:abstractNumId w:val="7"/>
  </w:num>
  <w:num w:numId="10" w16cid:durableId="2027174504">
    <w:abstractNumId w:val="6"/>
  </w:num>
  <w:num w:numId="11" w16cid:durableId="532503453">
    <w:abstractNumId w:val="5"/>
  </w:num>
  <w:num w:numId="12" w16cid:durableId="1844662510">
    <w:abstractNumId w:val="4"/>
  </w:num>
  <w:num w:numId="13" w16cid:durableId="360664622">
    <w:abstractNumId w:val="8"/>
  </w:num>
  <w:num w:numId="14" w16cid:durableId="2097893536">
    <w:abstractNumId w:val="3"/>
  </w:num>
  <w:num w:numId="15" w16cid:durableId="1388529302">
    <w:abstractNumId w:val="2"/>
  </w:num>
  <w:num w:numId="16" w16cid:durableId="1095250468">
    <w:abstractNumId w:val="1"/>
  </w:num>
  <w:num w:numId="17" w16cid:durableId="1941864105">
    <w:abstractNumId w:val="0"/>
  </w:num>
  <w:num w:numId="18" w16cid:durableId="572787352">
    <w:abstractNumId w:val="24"/>
  </w:num>
  <w:num w:numId="19" w16cid:durableId="1943880312">
    <w:abstractNumId w:val="25"/>
  </w:num>
  <w:num w:numId="20" w16cid:durableId="1168712518">
    <w:abstractNumId w:val="33"/>
  </w:num>
  <w:num w:numId="21" w16cid:durableId="649595173">
    <w:abstractNumId w:val="29"/>
  </w:num>
  <w:num w:numId="22" w16cid:durableId="674773063">
    <w:abstractNumId w:val="14"/>
  </w:num>
  <w:num w:numId="23" w16cid:durableId="1402218246">
    <w:abstractNumId w:val="35"/>
  </w:num>
  <w:num w:numId="24" w16cid:durableId="1759280892">
    <w:abstractNumId w:val="17"/>
  </w:num>
  <w:num w:numId="25" w16cid:durableId="836305168">
    <w:abstractNumId w:val="22"/>
  </w:num>
  <w:num w:numId="26" w16cid:durableId="1184906538">
    <w:abstractNumId w:val="21"/>
  </w:num>
  <w:num w:numId="27" w16cid:durableId="1680430489">
    <w:abstractNumId w:val="36"/>
  </w:num>
  <w:num w:numId="28" w16cid:durableId="1581405032">
    <w:abstractNumId w:val="15"/>
  </w:num>
  <w:num w:numId="29" w16cid:durableId="1640455607">
    <w:abstractNumId w:val="28"/>
  </w:num>
  <w:num w:numId="30" w16cid:durableId="1048606523">
    <w:abstractNumId w:val="23"/>
  </w:num>
  <w:num w:numId="31" w16cid:durableId="1297300949">
    <w:abstractNumId w:val="19"/>
  </w:num>
  <w:num w:numId="32" w16cid:durableId="28575159">
    <w:abstractNumId w:val="12"/>
  </w:num>
  <w:num w:numId="33" w16cid:durableId="1949582226">
    <w:abstractNumId w:val="32"/>
  </w:num>
  <w:num w:numId="34" w16cid:durableId="927033741">
    <w:abstractNumId w:val="22"/>
  </w:num>
  <w:num w:numId="35" w16cid:durableId="1966037449">
    <w:abstractNumId w:val="18"/>
  </w:num>
  <w:num w:numId="36" w16cid:durableId="1096514926">
    <w:abstractNumId w:val="26"/>
  </w:num>
  <w:num w:numId="37" w16cid:durableId="432474713">
    <w:abstractNumId w:val="13"/>
  </w:num>
  <w:num w:numId="38" w16cid:durableId="1257639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C"/>
    <w:rsid w:val="0021024C"/>
    <w:rsid w:val="00247BD6"/>
    <w:rsid w:val="002A7E29"/>
    <w:rsid w:val="00325682"/>
    <w:rsid w:val="00332C0B"/>
    <w:rsid w:val="00335864"/>
    <w:rsid w:val="0042406D"/>
    <w:rsid w:val="005830FD"/>
    <w:rsid w:val="00586243"/>
    <w:rsid w:val="006225FB"/>
    <w:rsid w:val="00640B1F"/>
    <w:rsid w:val="00645252"/>
    <w:rsid w:val="006A7A60"/>
    <w:rsid w:val="006D3D74"/>
    <w:rsid w:val="0071602D"/>
    <w:rsid w:val="007824FF"/>
    <w:rsid w:val="007851FC"/>
    <w:rsid w:val="00785832"/>
    <w:rsid w:val="00831D18"/>
    <w:rsid w:val="008321C5"/>
    <w:rsid w:val="0083569A"/>
    <w:rsid w:val="00841840"/>
    <w:rsid w:val="00864B19"/>
    <w:rsid w:val="008B5DBC"/>
    <w:rsid w:val="00903815"/>
    <w:rsid w:val="00966DB5"/>
    <w:rsid w:val="009C198C"/>
    <w:rsid w:val="00A139F8"/>
    <w:rsid w:val="00A23F0E"/>
    <w:rsid w:val="00A31C1C"/>
    <w:rsid w:val="00A50273"/>
    <w:rsid w:val="00A9204E"/>
    <w:rsid w:val="00AB1AE4"/>
    <w:rsid w:val="00AE3DCE"/>
    <w:rsid w:val="00AF1BAB"/>
    <w:rsid w:val="00B4343C"/>
    <w:rsid w:val="00DA77ED"/>
    <w:rsid w:val="00F260D8"/>
    <w:rsid w:val="00F367B7"/>
    <w:rsid w:val="00F37333"/>
    <w:rsid w:val="00F5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894"/>
  <w15:chartTrackingRefBased/>
  <w15:docId w15:val="{DB72C384-4F8F-4C96-AF99-0C8FFA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FC"/>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unhideWhenUsed/>
    <w:qFormat/>
    <w:rsid w:val="00966DB5"/>
    <w:pPr>
      <w:ind w:left="720"/>
      <w:contextualSpacing/>
    </w:pPr>
  </w:style>
  <w:style w:type="paragraph" w:styleId="NormalWeb">
    <w:name w:val="Normal (Web)"/>
    <w:basedOn w:val="Normal"/>
    <w:uiPriority w:val="99"/>
    <w:semiHidden/>
    <w:unhideWhenUsed/>
    <w:rsid w:val="00F373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6411">
      <w:bodyDiv w:val="1"/>
      <w:marLeft w:val="0"/>
      <w:marRight w:val="0"/>
      <w:marTop w:val="0"/>
      <w:marBottom w:val="0"/>
      <w:divBdr>
        <w:top w:val="none" w:sz="0" w:space="0" w:color="auto"/>
        <w:left w:val="none" w:sz="0" w:space="0" w:color="auto"/>
        <w:bottom w:val="none" w:sz="0" w:space="0" w:color="auto"/>
        <w:right w:val="none" w:sz="0" w:space="0" w:color="auto"/>
      </w:divBdr>
    </w:div>
    <w:div w:id="559558687">
      <w:bodyDiv w:val="1"/>
      <w:marLeft w:val="0"/>
      <w:marRight w:val="0"/>
      <w:marTop w:val="0"/>
      <w:marBottom w:val="0"/>
      <w:divBdr>
        <w:top w:val="none" w:sz="0" w:space="0" w:color="auto"/>
        <w:left w:val="none" w:sz="0" w:space="0" w:color="auto"/>
        <w:bottom w:val="none" w:sz="0" w:space="0" w:color="auto"/>
        <w:right w:val="none" w:sz="0" w:space="0" w:color="auto"/>
      </w:divBdr>
    </w:div>
    <w:div w:id="592787301">
      <w:bodyDiv w:val="1"/>
      <w:marLeft w:val="0"/>
      <w:marRight w:val="0"/>
      <w:marTop w:val="0"/>
      <w:marBottom w:val="0"/>
      <w:divBdr>
        <w:top w:val="none" w:sz="0" w:space="0" w:color="auto"/>
        <w:left w:val="none" w:sz="0" w:space="0" w:color="auto"/>
        <w:bottom w:val="none" w:sz="0" w:space="0" w:color="auto"/>
        <w:right w:val="none" w:sz="0" w:space="0" w:color="auto"/>
      </w:divBdr>
    </w:div>
    <w:div w:id="735200144">
      <w:bodyDiv w:val="1"/>
      <w:marLeft w:val="0"/>
      <w:marRight w:val="0"/>
      <w:marTop w:val="0"/>
      <w:marBottom w:val="0"/>
      <w:divBdr>
        <w:top w:val="none" w:sz="0" w:space="0" w:color="auto"/>
        <w:left w:val="none" w:sz="0" w:space="0" w:color="auto"/>
        <w:bottom w:val="none" w:sz="0" w:space="0" w:color="auto"/>
        <w:right w:val="none" w:sz="0" w:space="0" w:color="auto"/>
      </w:divBdr>
    </w:div>
    <w:div w:id="994066948">
      <w:bodyDiv w:val="1"/>
      <w:marLeft w:val="0"/>
      <w:marRight w:val="0"/>
      <w:marTop w:val="0"/>
      <w:marBottom w:val="0"/>
      <w:divBdr>
        <w:top w:val="none" w:sz="0" w:space="0" w:color="auto"/>
        <w:left w:val="none" w:sz="0" w:space="0" w:color="auto"/>
        <w:bottom w:val="none" w:sz="0" w:space="0" w:color="auto"/>
        <w:right w:val="none" w:sz="0" w:space="0" w:color="auto"/>
      </w:divBdr>
    </w:div>
    <w:div w:id="1126847729">
      <w:bodyDiv w:val="1"/>
      <w:marLeft w:val="0"/>
      <w:marRight w:val="0"/>
      <w:marTop w:val="0"/>
      <w:marBottom w:val="0"/>
      <w:divBdr>
        <w:top w:val="none" w:sz="0" w:space="0" w:color="auto"/>
        <w:left w:val="none" w:sz="0" w:space="0" w:color="auto"/>
        <w:bottom w:val="none" w:sz="0" w:space="0" w:color="auto"/>
        <w:right w:val="none" w:sz="0" w:space="0" w:color="auto"/>
      </w:divBdr>
    </w:div>
    <w:div w:id="1147863956">
      <w:bodyDiv w:val="1"/>
      <w:marLeft w:val="0"/>
      <w:marRight w:val="0"/>
      <w:marTop w:val="0"/>
      <w:marBottom w:val="0"/>
      <w:divBdr>
        <w:top w:val="none" w:sz="0" w:space="0" w:color="auto"/>
        <w:left w:val="none" w:sz="0" w:space="0" w:color="auto"/>
        <w:bottom w:val="none" w:sz="0" w:space="0" w:color="auto"/>
        <w:right w:val="none" w:sz="0" w:space="0" w:color="auto"/>
      </w:divBdr>
    </w:div>
    <w:div w:id="1413425950">
      <w:bodyDiv w:val="1"/>
      <w:marLeft w:val="0"/>
      <w:marRight w:val="0"/>
      <w:marTop w:val="0"/>
      <w:marBottom w:val="0"/>
      <w:divBdr>
        <w:top w:val="none" w:sz="0" w:space="0" w:color="auto"/>
        <w:left w:val="none" w:sz="0" w:space="0" w:color="auto"/>
        <w:bottom w:val="none" w:sz="0" w:space="0" w:color="auto"/>
        <w:right w:val="none" w:sz="0" w:space="0" w:color="auto"/>
      </w:divBdr>
    </w:div>
    <w:div w:id="1540557034">
      <w:bodyDiv w:val="1"/>
      <w:marLeft w:val="0"/>
      <w:marRight w:val="0"/>
      <w:marTop w:val="0"/>
      <w:marBottom w:val="0"/>
      <w:divBdr>
        <w:top w:val="none" w:sz="0" w:space="0" w:color="auto"/>
        <w:left w:val="none" w:sz="0" w:space="0" w:color="auto"/>
        <w:bottom w:val="none" w:sz="0" w:space="0" w:color="auto"/>
        <w:right w:val="none" w:sz="0" w:space="0" w:color="auto"/>
      </w:divBdr>
    </w:div>
    <w:div w:id="1559171120">
      <w:bodyDiv w:val="1"/>
      <w:marLeft w:val="0"/>
      <w:marRight w:val="0"/>
      <w:marTop w:val="0"/>
      <w:marBottom w:val="0"/>
      <w:divBdr>
        <w:top w:val="none" w:sz="0" w:space="0" w:color="auto"/>
        <w:left w:val="none" w:sz="0" w:space="0" w:color="auto"/>
        <w:bottom w:val="none" w:sz="0" w:space="0" w:color="auto"/>
        <w:right w:val="none" w:sz="0" w:space="0" w:color="auto"/>
      </w:divBdr>
    </w:div>
    <w:div w:id="1675303593">
      <w:bodyDiv w:val="1"/>
      <w:marLeft w:val="0"/>
      <w:marRight w:val="0"/>
      <w:marTop w:val="0"/>
      <w:marBottom w:val="0"/>
      <w:divBdr>
        <w:top w:val="none" w:sz="0" w:space="0" w:color="auto"/>
        <w:left w:val="none" w:sz="0" w:space="0" w:color="auto"/>
        <w:bottom w:val="none" w:sz="0" w:space="0" w:color="auto"/>
        <w:right w:val="none" w:sz="0" w:space="0" w:color="auto"/>
      </w:divBdr>
    </w:div>
    <w:div w:id="1690835888">
      <w:bodyDiv w:val="1"/>
      <w:marLeft w:val="0"/>
      <w:marRight w:val="0"/>
      <w:marTop w:val="0"/>
      <w:marBottom w:val="0"/>
      <w:divBdr>
        <w:top w:val="none" w:sz="0" w:space="0" w:color="auto"/>
        <w:left w:val="none" w:sz="0" w:space="0" w:color="auto"/>
        <w:bottom w:val="none" w:sz="0" w:space="0" w:color="auto"/>
        <w:right w:val="none" w:sz="0" w:space="0" w:color="auto"/>
      </w:divBdr>
    </w:div>
    <w:div w:id="1738241465">
      <w:bodyDiv w:val="1"/>
      <w:marLeft w:val="0"/>
      <w:marRight w:val="0"/>
      <w:marTop w:val="0"/>
      <w:marBottom w:val="0"/>
      <w:divBdr>
        <w:top w:val="none" w:sz="0" w:space="0" w:color="auto"/>
        <w:left w:val="none" w:sz="0" w:space="0" w:color="auto"/>
        <w:bottom w:val="none" w:sz="0" w:space="0" w:color="auto"/>
        <w:right w:val="none" w:sz="0" w:space="0" w:color="auto"/>
      </w:divBdr>
    </w:div>
    <w:div w:id="1832796365">
      <w:bodyDiv w:val="1"/>
      <w:marLeft w:val="0"/>
      <w:marRight w:val="0"/>
      <w:marTop w:val="0"/>
      <w:marBottom w:val="0"/>
      <w:divBdr>
        <w:top w:val="none" w:sz="0" w:space="0" w:color="auto"/>
        <w:left w:val="none" w:sz="0" w:space="0" w:color="auto"/>
        <w:bottom w:val="none" w:sz="0" w:space="0" w:color="auto"/>
        <w:right w:val="none" w:sz="0" w:space="0" w:color="auto"/>
      </w:divBdr>
    </w:div>
    <w:div w:id="1863667028">
      <w:bodyDiv w:val="1"/>
      <w:marLeft w:val="0"/>
      <w:marRight w:val="0"/>
      <w:marTop w:val="0"/>
      <w:marBottom w:val="0"/>
      <w:divBdr>
        <w:top w:val="none" w:sz="0" w:space="0" w:color="auto"/>
        <w:left w:val="none" w:sz="0" w:space="0" w:color="auto"/>
        <w:bottom w:val="none" w:sz="0" w:space="0" w:color="auto"/>
        <w:right w:val="none" w:sz="0" w:space="0" w:color="auto"/>
      </w:divBdr>
    </w:div>
    <w:div w:id="1882399599">
      <w:bodyDiv w:val="1"/>
      <w:marLeft w:val="0"/>
      <w:marRight w:val="0"/>
      <w:marTop w:val="0"/>
      <w:marBottom w:val="0"/>
      <w:divBdr>
        <w:top w:val="none" w:sz="0" w:space="0" w:color="auto"/>
        <w:left w:val="none" w:sz="0" w:space="0" w:color="auto"/>
        <w:bottom w:val="none" w:sz="0" w:space="0" w:color="auto"/>
        <w:right w:val="none" w:sz="0" w:space="0" w:color="auto"/>
      </w:divBdr>
    </w:div>
    <w:div w:id="2053994085">
      <w:bodyDiv w:val="1"/>
      <w:marLeft w:val="0"/>
      <w:marRight w:val="0"/>
      <w:marTop w:val="0"/>
      <w:marBottom w:val="0"/>
      <w:divBdr>
        <w:top w:val="none" w:sz="0" w:space="0" w:color="auto"/>
        <w:left w:val="none" w:sz="0" w:space="0" w:color="auto"/>
        <w:bottom w:val="none" w:sz="0" w:space="0" w:color="auto"/>
        <w:right w:val="none" w:sz="0" w:space="0" w:color="auto"/>
      </w:divBdr>
    </w:div>
    <w:div w:id="2115587313">
      <w:bodyDiv w:val="1"/>
      <w:marLeft w:val="0"/>
      <w:marRight w:val="0"/>
      <w:marTop w:val="0"/>
      <w:marBottom w:val="0"/>
      <w:divBdr>
        <w:top w:val="none" w:sz="0" w:space="0" w:color="auto"/>
        <w:left w:val="none" w:sz="0" w:space="0" w:color="auto"/>
        <w:bottom w:val="none" w:sz="0" w:space="0" w:color="auto"/>
        <w:right w:val="none" w:sz="0" w:space="0" w:color="auto"/>
      </w:divBdr>
    </w:div>
    <w:div w:id="21427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eeklypossip.com/schools/2589/reports/53145?week_ending=11%2F17%2F2024" TargetMode="External"/><Relationship Id="rId4" Type="http://schemas.openxmlformats.org/officeDocument/2006/relationships/customXml" Target="../customXml/item4.xml"/><Relationship Id="rId9" Type="http://schemas.openxmlformats.org/officeDocument/2006/relationships/hyperlink" Target="https://www.weeklypossip.com/schools/2589/reports/53145?week_ending=11%2F17%2F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5867\AppData\Local\Microsoft\Office\16.0\DTS\en-US%7bAB3686CD-AE9D-44B0-97EC-D604824C01C5%7d\%7bCD9DDB94-D7EA-49D9-BDE3-950ACA76E8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342017C-A9FC-4B0E-A1F1-1BF5D23F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{CD9DDB94-D7EA-49D9-BDE3-950ACA76E830}tf02786999_win32</Template>
  <TotalTime>10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2024-02-16T20:13:00Z</cp:lastPrinted>
  <dcterms:created xsi:type="dcterms:W3CDTF">2024-11-23T01:17:00Z</dcterms:created>
  <dcterms:modified xsi:type="dcterms:W3CDTF">2024-11-23T01:17:00Z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