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BC55" w14:textId="77777777" w:rsidR="00935367" w:rsidRPr="00935367" w:rsidRDefault="00935367" w:rsidP="00935367">
      <w:pPr>
        <w:jc w:val="center"/>
        <w:rPr>
          <w:rFonts w:ascii="Times New Roman" w:hAnsi="Times New Roman" w:cs="Times New Roman"/>
          <w:b/>
          <w:bCs/>
          <w:sz w:val="46"/>
          <w:szCs w:val="46"/>
          <w:lang w:val="es-419"/>
        </w:rPr>
      </w:pPr>
      <w:r w:rsidRPr="00935367">
        <w:rPr>
          <w:rFonts w:ascii="Times New Roman" w:hAnsi="Times New Roman" w:cs="Times New Roman"/>
          <w:b/>
          <w:bCs/>
          <w:sz w:val="46"/>
          <w:szCs w:val="46"/>
          <w:lang w:val="es-419"/>
        </w:rPr>
        <w:t>Distrito Escolar Independiente de Houston</w:t>
      </w:r>
    </w:p>
    <w:p w14:paraId="3730F1B4" w14:textId="28E3217A" w:rsidR="00935367" w:rsidRPr="00935367" w:rsidRDefault="00935367" w:rsidP="00935367">
      <w:pPr>
        <w:jc w:val="center"/>
        <w:rPr>
          <w:rFonts w:ascii="Times New Roman" w:hAnsi="Times New Roman" w:cs="Times New Roman"/>
          <w:b/>
          <w:bCs/>
          <w:sz w:val="46"/>
          <w:szCs w:val="46"/>
          <w:lang w:val="es-419"/>
        </w:rPr>
      </w:pPr>
      <w:r w:rsidRPr="00935367">
        <w:rPr>
          <w:rFonts w:ascii="Times New Roman" w:hAnsi="Times New Roman" w:cs="Times New Roman"/>
          <w:b/>
          <w:bCs/>
          <w:sz w:val="46"/>
          <w:szCs w:val="46"/>
          <w:lang w:val="es-419"/>
        </w:rPr>
        <w:t>068 Escuela Secundaria Tanglewood</w:t>
      </w:r>
    </w:p>
    <w:p w14:paraId="524A4C6F" w14:textId="6BB564A6" w:rsidR="000A7578" w:rsidRDefault="00935367" w:rsidP="00935367">
      <w:pPr>
        <w:jc w:val="center"/>
        <w:rPr>
          <w:rFonts w:ascii="Times New Roman" w:hAnsi="Times New Roman" w:cs="Times New Roman"/>
          <w:b/>
          <w:bCs/>
          <w:sz w:val="46"/>
          <w:szCs w:val="46"/>
        </w:rPr>
      </w:pPr>
      <w:r w:rsidRPr="00935367">
        <w:rPr>
          <w:rFonts w:ascii="Times New Roman" w:hAnsi="Times New Roman" w:cs="Times New Roman"/>
          <w:b/>
          <w:bCs/>
          <w:sz w:val="46"/>
          <w:szCs w:val="46"/>
        </w:rPr>
        <w:t>Plan de Mejora 2023-2024</w:t>
      </w:r>
    </w:p>
    <w:p w14:paraId="45015766" w14:textId="77777777" w:rsidR="00935367" w:rsidRDefault="00935367" w:rsidP="00935367">
      <w:pPr>
        <w:jc w:val="center"/>
        <w:rPr>
          <w:rFonts w:ascii="Times New Roman" w:hAnsi="Times New Roman" w:cs="Times New Roman"/>
          <w:b/>
          <w:bCs/>
          <w:sz w:val="46"/>
          <w:szCs w:val="46"/>
        </w:rPr>
      </w:pPr>
    </w:p>
    <w:p w14:paraId="348839B4" w14:textId="61FA0AB5" w:rsidR="00935367" w:rsidRDefault="00935367" w:rsidP="00935367">
      <w:pPr>
        <w:jc w:val="center"/>
        <w:rPr>
          <w:rFonts w:ascii="Times New Roman" w:hAnsi="Times New Roman" w:cs="Times New Roman"/>
          <w:b/>
          <w:bCs/>
          <w:sz w:val="46"/>
          <w:szCs w:val="46"/>
        </w:rPr>
      </w:pPr>
      <w:r>
        <w:rPr>
          <w:noProof/>
        </w:rPr>
        <w:drawing>
          <wp:anchor distT="0" distB="0" distL="0" distR="0" simplePos="0" relativeHeight="251659264" behindDoc="0" locked="0" layoutInCell="1" allowOverlap="1" wp14:anchorId="5079A87B" wp14:editId="3E57363D">
            <wp:simplePos x="0" y="0"/>
            <wp:positionH relativeFrom="page">
              <wp:posOffset>3486150</wp:posOffset>
            </wp:positionH>
            <wp:positionV relativeFrom="paragraph">
              <wp:posOffset>118745</wp:posOffset>
            </wp:positionV>
            <wp:extent cx="2760764" cy="2760764"/>
            <wp:effectExtent l="0" t="0" r="1905" b="1905"/>
            <wp:wrapNone/>
            <wp:docPr id="4" name="Image 4" descr="Improvement Plan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mprovement Plan Image"/>
                    <pic:cNvPicPr/>
                  </pic:nvPicPr>
                  <pic:blipFill>
                    <a:blip r:embed="rId5" cstate="print"/>
                    <a:stretch>
                      <a:fillRect/>
                    </a:stretch>
                  </pic:blipFill>
                  <pic:spPr>
                    <a:xfrm>
                      <a:off x="0" y="0"/>
                      <a:ext cx="2760764" cy="2760764"/>
                    </a:xfrm>
                    <a:prstGeom prst="rect">
                      <a:avLst/>
                    </a:prstGeom>
                  </pic:spPr>
                </pic:pic>
              </a:graphicData>
            </a:graphic>
          </wp:anchor>
        </w:drawing>
      </w:r>
    </w:p>
    <w:p w14:paraId="52805B6A" w14:textId="77777777" w:rsidR="00935367" w:rsidRPr="00935367" w:rsidRDefault="00935367" w:rsidP="00935367">
      <w:pPr>
        <w:rPr>
          <w:rFonts w:ascii="Times New Roman" w:hAnsi="Times New Roman" w:cs="Times New Roman"/>
          <w:sz w:val="46"/>
          <w:szCs w:val="46"/>
        </w:rPr>
      </w:pPr>
    </w:p>
    <w:p w14:paraId="2B6838F7" w14:textId="77777777" w:rsidR="00935367" w:rsidRPr="00935367" w:rsidRDefault="00935367" w:rsidP="00935367">
      <w:pPr>
        <w:rPr>
          <w:rFonts w:ascii="Times New Roman" w:hAnsi="Times New Roman" w:cs="Times New Roman"/>
          <w:sz w:val="46"/>
          <w:szCs w:val="46"/>
        </w:rPr>
      </w:pPr>
    </w:p>
    <w:p w14:paraId="2FC44486" w14:textId="77777777" w:rsidR="00935367" w:rsidRPr="00935367" w:rsidRDefault="00935367" w:rsidP="00935367">
      <w:pPr>
        <w:rPr>
          <w:rFonts w:ascii="Times New Roman" w:hAnsi="Times New Roman" w:cs="Times New Roman"/>
          <w:sz w:val="46"/>
          <w:szCs w:val="46"/>
        </w:rPr>
      </w:pPr>
    </w:p>
    <w:p w14:paraId="7C739D17" w14:textId="77777777" w:rsidR="00935367" w:rsidRPr="00935367" w:rsidRDefault="00935367" w:rsidP="00935367">
      <w:pPr>
        <w:rPr>
          <w:rFonts w:ascii="Times New Roman" w:hAnsi="Times New Roman" w:cs="Times New Roman"/>
          <w:sz w:val="46"/>
          <w:szCs w:val="46"/>
        </w:rPr>
      </w:pPr>
    </w:p>
    <w:p w14:paraId="1338CB69" w14:textId="77777777" w:rsidR="00935367" w:rsidRDefault="00935367" w:rsidP="00935367">
      <w:pPr>
        <w:rPr>
          <w:rFonts w:ascii="Times New Roman" w:hAnsi="Times New Roman" w:cs="Times New Roman"/>
          <w:b/>
          <w:bCs/>
          <w:sz w:val="46"/>
          <w:szCs w:val="46"/>
        </w:rPr>
      </w:pPr>
    </w:p>
    <w:p w14:paraId="27861A24" w14:textId="77777777" w:rsidR="00935367" w:rsidRDefault="00935367" w:rsidP="00935367">
      <w:pPr>
        <w:rPr>
          <w:rFonts w:ascii="Times New Roman" w:hAnsi="Times New Roman" w:cs="Times New Roman"/>
          <w:b/>
          <w:bCs/>
          <w:sz w:val="46"/>
          <w:szCs w:val="46"/>
        </w:rPr>
      </w:pPr>
    </w:p>
    <w:p w14:paraId="15027EBC" w14:textId="1BC4C133" w:rsidR="00935367" w:rsidRDefault="00935367" w:rsidP="00935367">
      <w:pPr>
        <w:tabs>
          <w:tab w:val="left" w:pos="7450"/>
        </w:tabs>
        <w:rPr>
          <w:rFonts w:ascii="Times New Roman" w:hAnsi="Times New Roman" w:cs="Times New Roman"/>
          <w:sz w:val="46"/>
          <w:szCs w:val="46"/>
        </w:rPr>
      </w:pPr>
      <w:r>
        <w:rPr>
          <w:rFonts w:ascii="Times New Roman" w:hAnsi="Times New Roman" w:cs="Times New Roman"/>
          <w:sz w:val="46"/>
          <w:szCs w:val="46"/>
        </w:rPr>
        <w:tab/>
      </w:r>
    </w:p>
    <w:p w14:paraId="07034752" w14:textId="77777777" w:rsidR="00935367" w:rsidRDefault="00935367" w:rsidP="00935367">
      <w:pPr>
        <w:tabs>
          <w:tab w:val="left" w:pos="7450"/>
        </w:tabs>
        <w:rPr>
          <w:rFonts w:ascii="Times New Roman" w:hAnsi="Times New Roman" w:cs="Times New Roman"/>
          <w:sz w:val="46"/>
          <w:szCs w:val="46"/>
        </w:rPr>
      </w:pPr>
    </w:p>
    <w:p w14:paraId="10463867" w14:textId="448D5CF1" w:rsidR="00935367" w:rsidRDefault="00935367" w:rsidP="00935367">
      <w:pPr>
        <w:tabs>
          <w:tab w:val="left" w:pos="7450"/>
        </w:tabs>
        <w:jc w:val="center"/>
        <w:rPr>
          <w:rFonts w:ascii="Times New Roman" w:hAnsi="Times New Roman" w:cs="Times New Roman"/>
          <w:b/>
          <w:bCs/>
          <w:sz w:val="46"/>
          <w:szCs w:val="46"/>
        </w:rPr>
      </w:pPr>
      <w:r w:rsidRPr="00935367">
        <w:rPr>
          <w:rFonts w:ascii="Times New Roman" w:hAnsi="Times New Roman" w:cs="Times New Roman"/>
          <w:b/>
          <w:bCs/>
          <w:sz w:val="46"/>
          <w:szCs w:val="46"/>
        </w:rPr>
        <w:lastRenderedPageBreak/>
        <w:t>Tabla de contenido</w:t>
      </w:r>
    </w:p>
    <w:p w14:paraId="0BAFFF53" w14:textId="5E83918A" w:rsidR="00935367" w:rsidRPr="00935367" w:rsidRDefault="00935367" w:rsidP="00935367">
      <w:pPr>
        <w:tabs>
          <w:tab w:val="left" w:pos="7450"/>
        </w:tabs>
        <w:rPr>
          <w:rFonts w:ascii="Times New Roman" w:hAnsi="Times New Roman" w:cs="Times New Roman"/>
          <w:b/>
          <w:bCs/>
          <w:sz w:val="20"/>
          <w:szCs w:val="20"/>
          <w:lang w:val="es-419"/>
        </w:rPr>
      </w:pPr>
      <w:r w:rsidRPr="00935367">
        <w:rPr>
          <w:rFonts w:ascii="Times New Roman" w:hAnsi="Times New Roman" w:cs="Times New Roman"/>
          <w:b/>
          <w:bCs/>
          <w:sz w:val="20"/>
          <w:szCs w:val="20"/>
          <w:lang w:val="es-419"/>
        </w:rPr>
        <w:t xml:space="preserve">Evaluación Integral de Necesidades </w:t>
      </w:r>
      <w:r>
        <w:rPr>
          <w:rFonts w:ascii="Times New Roman" w:hAnsi="Times New Roman" w:cs="Times New Roman"/>
          <w:b/>
          <w:bCs/>
          <w:sz w:val="20"/>
          <w:szCs w:val="20"/>
          <w:lang w:val="es-419"/>
        </w:rPr>
        <w:t xml:space="preserve">                                                                                                                                                                                            </w:t>
      </w:r>
      <w:r w:rsidRPr="00935367">
        <w:rPr>
          <w:rFonts w:ascii="Times New Roman" w:hAnsi="Times New Roman" w:cs="Times New Roman"/>
          <w:sz w:val="20"/>
          <w:szCs w:val="20"/>
          <w:lang w:val="es-419"/>
        </w:rPr>
        <w:t xml:space="preserve">       3</w:t>
      </w:r>
    </w:p>
    <w:p w14:paraId="669B5301" w14:textId="02578ADF" w:rsid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sz w:val="20"/>
          <w:szCs w:val="20"/>
          <w:lang w:val="es-419"/>
        </w:rPr>
        <w:t xml:space="preserve">Rendimiento estudiantil </w:t>
      </w:r>
      <w:r>
        <w:rPr>
          <w:rFonts w:ascii="Times New Roman" w:hAnsi="Times New Roman" w:cs="Times New Roman"/>
          <w:sz w:val="20"/>
          <w:szCs w:val="20"/>
          <w:lang w:val="es-419"/>
        </w:rPr>
        <w:t xml:space="preserve">                                                                                                                                                                                                                         </w:t>
      </w:r>
      <w:r w:rsidRPr="00935367">
        <w:rPr>
          <w:rFonts w:ascii="Times New Roman" w:hAnsi="Times New Roman" w:cs="Times New Roman"/>
          <w:sz w:val="20"/>
          <w:szCs w:val="20"/>
          <w:lang w:val="es-419"/>
        </w:rPr>
        <w:t>3</w:t>
      </w:r>
    </w:p>
    <w:p w14:paraId="0CA2D7E3" w14:textId="683981E0" w:rsidR="00935367" w:rsidRP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sz w:val="20"/>
          <w:szCs w:val="20"/>
          <w:lang w:val="es-419"/>
        </w:rPr>
        <w:t xml:space="preserve">Cultura y clima escolar </w:t>
      </w:r>
      <w:r>
        <w:rPr>
          <w:rFonts w:ascii="Times New Roman" w:hAnsi="Times New Roman" w:cs="Times New Roman"/>
          <w:sz w:val="20"/>
          <w:szCs w:val="20"/>
          <w:lang w:val="es-419"/>
        </w:rPr>
        <w:t xml:space="preserve">                                                                                                                                                                                                                          </w:t>
      </w:r>
      <w:r w:rsidRPr="00935367">
        <w:rPr>
          <w:rFonts w:ascii="Times New Roman" w:hAnsi="Times New Roman" w:cs="Times New Roman"/>
          <w:sz w:val="20"/>
          <w:szCs w:val="20"/>
          <w:lang w:val="es-419"/>
        </w:rPr>
        <w:t>4</w:t>
      </w:r>
    </w:p>
    <w:p w14:paraId="5E40D76F" w14:textId="618B5168" w:rsidR="00935367" w:rsidRP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sz w:val="20"/>
          <w:szCs w:val="20"/>
          <w:lang w:val="es-419"/>
        </w:rPr>
        <w:t xml:space="preserve">Calidad, reclutamiento y retención del personal </w:t>
      </w:r>
      <w:r>
        <w:rPr>
          <w:rFonts w:ascii="Times New Roman" w:hAnsi="Times New Roman" w:cs="Times New Roman"/>
          <w:sz w:val="20"/>
          <w:szCs w:val="20"/>
          <w:lang w:val="es-419"/>
        </w:rPr>
        <w:t xml:space="preserve">                                                                                                                                                                                    </w:t>
      </w:r>
      <w:r w:rsidRPr="00935367">
        <w:rPr>
          <w:rFonts w:ascii="Times New Roman" w:hAnsi="Times New Roman" w:cs="Times New Roman"/>
          <w:sz w:val="20"/>
          <w:szCs w:val="20"/>
          <w:lang w:val="es-419"/>
        </w:rPr>
        <w:t>5</w:t>
      </w:r>
    </w:p>
    <w:p w14:paraId="7895B176" w14:textId="167A86F1" w:rsidR="00935367" w:rsidRP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sz w:val="20"/>
          <w:szCs w:val="20"/>
          <w:lang w:val="es-419"/>
        </w:rPr>
        <w:t xml:space="preserve">Participación de los padres y la comunidad </w:t>
      </w:r>
      <w:r>
        <w:rPr>
          <w:rFonts w:ascii="Times New Roman" w:hAnsi="Times New Roman" w:cs="Times New Roman"/>
          <w:sz w:val="20"/>
          <w:szCs w:val="20"/>
          <w:lang w:val="es-419"/>
        </w:rPr>
        <w:t xml:space="preserve">                                                                                                                                                                                           </w:t>
      </w:r>
      <w:r w:rsidRPr="00935367">
        <w:rPr>
          <w:rFonts w:ascii="Times New Roman" w:hAnsi="Times New Roman" w:cs="Times New Roman"/>
          <w:sz w:val="20"/>
          <w:szCs w:val="20"/>
          <w:lang w:val="es-419"/>
        </w:rPr>
        <w:t>6</w:t>
      </w:r>
    </w:p>
    <w:p w14:paraId="21C5EA8A" w14:textId="66CBDB0C" w:rsidR="00935367" w:rsidRP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b/>
          <w:bCs/>
          <w:sz w:val="20"/>
          <w:szCs w:val="20"/>
          <w:lang w:val="es-419"/>
        </w:rPr>
        <w:t xml:space="preserve">Problemas prioritarios de la práctica                                                                                                                                                                                                  </w:t>
      </w:r>
      <w:r w:rsidRPr="00935367">
        <w:rPr>
          <w:rFonts w:ascii="Times New Roman" w:hAnsi="Times New Roman" w:cs="Times New Roman"/>
          <w:sz w:val="20"/>
          <w:szCs w:val="20"/>
          <w:lang w:val="es-419"/>
        </w:rPr>
        <w:t>7</w:t>
      </w:r>
    </w:p>
    <w:p w14:paraId="40C36E8C" w14:textId="4FB4078D" w:rsidR="00935367" w:rsidRP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b/>
          <w:bCs/>
          <w:sz w:val="20"/>
          <w:szCs w:val="20"/>
          <w:lang w:val="es-419"/>
        </w:rPr>
        <w:t xml:space="preserve">Documentación de datos de evaluación integral de necesidades                </w:t>
      </w:r>
      <w:r w:rsidRPr="00935367">
        <w:rPr>
          <w:rFonts w:ascii="Times New Roman" w:hAnsi="Times New Roman" w:cs="Times New Roman"/>
          <w:sz w:val="20"/>
          <w:szCs w:val="20"/>
          <w:lang w:val="es-419"/>
        </w:rPr>
        <w:t xml:space="preserve">                                                                                                                                      8</w:t>
      </w:r>
    </w:p>
    <w:p w14:paraId="2474D677" w14:textId="605D4C6D" w:rsidR="00935367" w:rsidRP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b/>
          <w:bCs/>
          <w:sz w:val="20"/>
          <w:szCs w:val="20"/>
          <w:lang w:val="es-419"/>
        </w:rPr>
        <w:t xml:space="preserve">Acciones clave               </w:t>
      </w:r>
      <w:r w:rsidRPr="00935367">
        <w:rPr>
          <w:rFonts w:ascii="Times New Roman" w:hAnsi="Times New Roman" w:cs="Times New Roman"/>
          <w:sz w:val="20"/>
          <w:szCs w:val="20"/>
          <w:lang w:val="es-419"/>
        </w:rPr>
        <w:t xml:space="preserve">                                                                                                                                                                                                                       10</w:t>
      </w:r>
    </w:p>
    <w:p w14:paraId="31545265" w14:textId="22E46FD2" w:rsidR="00935367" w:rsidRP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b/>
          <w:bCs/>
          <w:sz w:val="20"/>
          <w:szCs w:val="20"/>
          <w:lang w:val="es-419"/>
        </w:rPr>
        <w:t>Acción clave 1:</w:t>
      </w:r>
      <w:r w:rsidRPr="00935367">
        <w:rPr>
          <w:rFonts w:ascii="Times New Roman" w:hAnsi="Times New Roman" w:cs="Times New Roman"/>
          <w:sz w:val="20"/>
          <w:szCs w:val="20"/>
          <w:lang w:val="es-419"/>
        </w:rPr>
        <w:t xml:space="preserve"> Acción clave (indique brevemente la meta u objetivo específico). Mejorar y mantener la coherencia de la calidad de la instrucción al implementar los sistemas y estándares del Programa de los Años Intermedios (PAI) del Bachillerato Internacional (IB).</w:t>
      </w:r>
      <w:r>
        <w:rPr>
          <w:rFonts w:ascii="Times New Roman" w:hAnsi="Times New Roman" w:cs="Times New Roman"/>
          <w:sz w:val="20"/>
          <w:szCs w:val="20"/>
          <w:lang w:val="es-419"/>
        </w:rPr>
        <w:t xml:space="preserve">                                                                </w:t>
      </w:r>
      <w:r w:rsidRPr="00935367">
        <w:rPr>
          <w:rFonts w:ascii="Times New Roman" w:hAnsi="Times New Roman" w:cs="Times New Roman"/>
          <w:sz w:val="20"/>
          <w:szCs w:val="20"/>
          <w:lang w:val="es-419"/>
        </w:rPr>
        <w:t>10</w:t>
      </w:r>
    </w:p>
    <w:p w14:paraId="4B6E102B" w14:textId="431D5CEA" w:rsid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b/>
          <w:bCs/>
          <w:sz w:val="20"/>
          <w:szCs w:val="20"/>
          <w:lang w:val="es-419"/>
        </w:rPr>
        <w:t>Acción clave 2:</w:t>
      </w:r>
      <w:r w:rsidRPr="00935367">
        <w:rPr>
          <w:rFonts w:ascii="Times New Roman" w:hAnsi="Times New Roman" w:cs="Times New Roman"/>
          <w:sz w:val="20"/>
          <w:szCs w:val="20"/>
          <w:lang w:val="es-419"/>
        </w:rPr>
        <w:t xml:space="preserve"> Acción clave (Indique brevemente la meta u objetivo específico). Mejorar la cultura estudiantil, específicamente disminuyendo las infracciones disciplinarias y mejorando la capacidad de los maestros. </w:t>
      </w:r>
      <w:r>
        <w:rPr>
          <w:rFonts w:ascii="Times New Roman" w:hAnsi="Times New Roman" w:cs="Times New Roman"/>
          <w:sz w:val="20"/>
          <w:szCs w:val="20"/>
          <w:lang w:val="es-419"/>
        </w:rPr>
        <w:t xml:space="preserve">                                                                                                                                                                    </w:t>
      </w:r>
      <w:r w:rsidRPr="00935367">
        <w:rPr>
          <w:rFonts w:ascii="Times New Roman" w:hAnsi="Times New Roman" w:cs="Times New Roman"/>
          <w:sz w:val="20"/>
          <w:szCs w:val="20"/>
          <w:lang w:val="es-419"/>
        </w:rPr>
        <w:t xml:space="preserve">12 </w:t>
      </w:r>
    </w:p>
    <w:p w14:paraId="0AE9CB41" w14:textId="65D7860B" w:rsidR="00935367" w:rsidRP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b/>
          <w:bCs/>
          <w:sz w:val="20"/>
          <w:szCs w:val="20"/>
          <w:lang w:val="es-419"/>
        </w:rPr>
        <w:t>Acción clave 3:</w:t>
      </w:r>
      <w:r w:rsidRPr="00935367">
        <w:rPr>
          <w:rFonts w:ascii="Times New Roman" w:hAnsi="Times New Roman" w:cs="Times New Roman"/>
          <w:sz w:val="20"/>
          <w:szCs w:val="20"/>
          <w:lang w:val="es-419"/>
        </w:rPr>
        <w:t xml:space="preserve"> Acción clave (Indique brevemente la meta u objetivo específico). Mejorar el estudiante de educación especial Rendimiento Académico</w:t>
      </w:r>
      <w:r>
        <w:rPr>
          <w:rFonts w:ascii="Times New Roman" w:hAnsi="Times New Roman" w:cs="Times New Roman"/>
          <w:sz w:val="20"/>
          <w:szCs w:val="20"/>
          <w:lang w:val="es-419"/>
        </w:rPr>
        <w:t xml:space="preserve">            </w:t>
      </w:r>
      <w:r w:rsidRPr="00935367">
        <w:rPr>
          <w:rFonts w:ascii="Times New Roman" w:hAnsi="Times New Roman" w:cs="Times New Roman"/>
          <w:sz w:val="20"/>
          <w:szCs w:val="20"/>
          <w:lang w:val="es-419"/>
        </w:rPr>
        <w:t>13</w:t>
      </w:r>
    </w:p>
    <w:p w14:paraId="462738EE" w14:textId="183E44FE" w:rsidR="00935367" w:rsidRPr="00935367" w:rsidRDefault="00935367" w:rsidP="00935367">
      <w:pPr>
        <w:tabs>
          <w:tab w:val="left" w:pos="7450"/>
        </w:tabs>
        <w:rPr>
          <w:rFonts w:ascii="Times New Roman" w:hAnsi="Times New Roman" w:cs="Times New Roman"/>
          <w:sz w:val="20"/>
          <w:szCs w:val="20"/>
          <w:lang w:val="es-419"/>
        </w:rPr>
      </w:pPr>
      <w:r w:rsidRPr="00935367">
        <w:rPr>
          <w:rFonts w:ascii="Times New Roman" w:hAnsi="Times New Roman" w:cs="Times New Roman"/>
          <w:b/>
          <w:bCs/>
          <w:sz w:val="20"/>
          <w:szCs w:val="20"/>
          <w:lang w:val="es-419"/>
        </w:rPr>
        <w:t>Acción clave 4:</w:t>
      </w:r>
      <w:r w:rsidRPr="00935367">
        <w:rPr>
          <w:rFonts w:ascii="Times New Roman" w:hAnsi="Times New Roman" w:cs="Times New Roman"/>
          <w:sz w:val="20"/>
          <w:szCs w:val="20"/>
          <w:lang w:val="es-419"/>
        </w:rPr>
        <w:t xml:space="preserve"> Acción clave (indique brevemente la meta u objetivo específico). Incrementar el rendimiento estudiantil en Matemáticas</w:t>
      </w:r>
      <w:r>
        <w:rPr>
          <w:rFonts w:ascii="Times New Roman" w:hAnsi="Times New Roman" w:cs="Times New Roman"/>
          <w:sz w:val="20"/>
          <w:szCs w:val="20"/>
          <w:lang w:val="es-419"/>
        </w:rPr>
        <w:t>.                                  14</w:t>
      </w:r>
    </w:p>
    <w:p w14:paraId="69BFE4C4" w14:textId="36B474F1" w:rsidR="00935367" w:rsidRPr="00935367" w:rsidRDefault="00935367" w:rsidP="00935367">
      <w:pPr>
        <w:tabs>
          <w:tab w:val="left" w:pos="7450"/>
        </w:tabs>
        <w:rPr>
          <w:rFonts w:ascii="Times New Roman" w:hAnsi="Times New Roman" w:cs="Times New Roman"/>
          <w:sz w:val="20"/>
          <w:szCs w:val="20"/>
          <w:lang w:val="es-419"/>
        </w:rPr>
      </w:pPr>
      <w:r w:rsidRPr="006C5977">
        <w:rPr>
          <w:rFonts w:ascii="Times New Roman" w:hAnsi="Times New Roman" w:cs="Times New Roman"/>
          <w:b/>
          <w:bCs/>
          <w:sz w:val="20"/>
          <w:szCs w:val="20"/>
          <w:lang w:val="es-419"/>
        </w:rPr>
        <w:t xml:space="preserve">Compensatoria Estatal  </w:t>
      </w:r>
      <w:r>
        <w:rPr>
          <w:rFonts w:ascii="Times New Roman" w:hAnsi="Times New Roman" w:cs="Times New Roman"/>
          <w:sz w:val="20"/>
          <w:szCs w:val="20"/>
          <w:lang w:val="es-419"/>
        </w:rPr>
        <w:t xml:space="preserve">                                                                                                                                                                                                                     </w:t>
      </w:r>
      <w:r w:rsidRPr="00935367">
        <w:rPr>
          <w:rFonts w:ascii="Times New Roman" w:hAnsi="Times New Roman" w:cs="Times New Roman"/>
          <w:sz w:val="20"/>
          <w:szCs w:val="20"/>
          <w:lang w:val="es-419"/>
        </w:rPr>
        <w:t>15</w:t>
      </w:r>
    </w:p>
    <w:p w14:paraId="01B81909" w14:textId="7432FF24" w:rsidR="00935367" w:rsidRPr="00935367" w:rsidRDefault="00935367" w:rsidP="00935367">
      <w:pPr>
        <w:tabs>
          <w:tab w:val="left" w:pos="7450"/>
        </w:tabs>
        <w:rPr>
          <w:rFonts w:ascii="Times New Roman" w:hAnsi="Times New Roman" w:cs="Times New Roman"/>
          <w:sz w:val="20"/>
          <w:szCs w:val="20"/>
        </w:rPr>
      </w:pPr>
      <w:r w:rsidRPr="00935367">
        <w:rPr>
          <w:rFonts w:ascii="Times New Roman" w:hAnsi="Times New Roman" w:cs="Times New Roman"/>
          <w:sz w:val="20"/>
          <w:szCs w:val="20"/>
        </w:rPr>
        <w:t xml:space="preserve">Presupuesto para 068 Tanglewood Middle School     </w:t>
      </w:r>
      <w:r>
        <w:rPr>
          <w:rFonts w:ascii="Times New Roman" w:hAnsi="Times New Roman" w:cs="Times New Roman"/>
          <w:sz w:val="20"/>
          <w:szCs w:val="20"/>
        </w:rPr>
        <w:t xml:space="preserve">                                                                                                                                                                          </w:t>
      </w:r>
      <w:r w:rsidRPr="00935367">
        <w:rPr>
          <w:rFonts w:ascii="Times New Roman" w:hAnsi="Times New Roman" w:cs="Times New Roman"/>
          <w:sz w:val="20"/>
          <w:szCs w:val="20"/>
        </w:rPr>
        <w:t>15</w:t>
      </w:r>
    </w:p>
    <w:p w14:paraId="0EA51BFB" w14:textId="15031876" w:rsidR="00935367" w:rsidRPr="00935367" w:rsidRDefault="00935367" w:rsidP="00935367">
      <w:pPr>
        <w:tabs>
          <w:tab w:val="left" w:pos="7450"/>
        </w:tabs>
        <w:rPr>
          <w:rFonts w:ascii="Times New Roman" w:hAnsi="Times New Roman" w:cs="Times New Roman"/>
          <w:sz w:val="20"/>
          <w:szCs w:val="20"/>
        </w:rPr>
      </w:pPr>
      <w:r w:rsidRPr="00935367">
        <w:rPr>
          <w:rFonts w:ascii="Times New Roman" w:hAnsi="Times New Roman" w:cs="Times New Roman"/>
          <w:sz w:val="20"/>
          <w:szCs w:val="20"/>
        </w:rPr>
        <w:t xml:space="preserve">Personal para 068 Tanglewood Middle School </w:t>
      </w:r>
      <w:r>
        <w:rPr>
          <w:rFonts w:ascii="Times New Roman" w:hAnsi="Times New Roman" w:cs="Times New Roman"/>
          <w:sz w:val="20"/>
          <w:szCs w:val="20"/>
        </w:rPr>
        <w:t xml:space="preserve">                                                                                                                                                                                    </w:t>
      </w:r>
      <w:r w:rsidRPr="00935367">
        <w:rPr>
          <w:rFonts w:ascii="Times New Roman" w:hAnsi="Times New Roman" w:cs="Times New Roman"/>
          <w:sz w:val="20"/>
          <w:szCs w:val="20"/>
        </w:rPr>
        <w:t>15</w:t>
      </w:r>
    </w:p>
    <w:p w14:paraId="13E34BBA" w14:textId="6F0D4C4B" w:rsidR="00935367" w:rsidRDefault="00935367" w:rsidP="00935367">
      <w:pPr>
        <w:tabs>
          <w:tab w:val="left" w:pos="7450"/>
        </w:tabs>
        <w:rPr>
          <w:rFonts w:ascii="Times New Roman" w:hAnsi="Times New Roman" w:cs="Times New Roman"/>
          <w:sz w:val="20"/>
          <w:szCs w:val="20"/>
        </w:rPr>
      </w:pPr>
      <w:r w:rsidRPr="006C5977">
        <w:rPr>
          <w:rFonts w:ascii="Times New Roman" w:hAnsi="Times New Roman" w:cs="Times New Roman"/>
          <w:b/>
          <w:bCs/>
          <w:sz w:val="20"/>
          <w:szCs w:val="20"/>
        </w:rPr>
        <w:t xml:space="preserve">Título I Personal                                                          </w:t>
      </w:r>
      <w:r w:rsidR="006C5977">
        <w:rPr>
          <w:rFonts w:ascii="Times New Roman" w:hAnsi="Times New Roman" w:cs="Times New Roman"/>
          <w:b/>
          <w:bCs/>
          <w:sz w:val="20"/>
          <w:szCs w:val="20"/>
        </w:rPr>
        <w:t xml:space="preserve"> </w:t>
      </w:r>
      <w:r w:rsidRPr="006C5977">
        <w:rPr>
          <w:rFonts w:ascii="Times New Roman" w:hAnsi="Times New Roman" w:cs="Times New Roman"/>
          <w:b/>
          <w:bCs/>
          <w:sz w:val="20"/>
          <w:szCs w:val="20"/>
        </w:rPr>
        <w:t xml:space="preserve">                                                                                                                                                                       </w:t>
      </w:r>
      <w:r w:rsidRPr="00935367">
        <w:rPr>
          <w:rFonts w:ascii="Times New Roman" w:hAnsi="Times New Roman" w:cs="Times New Roman"/>
          <w:sz w:val="20"/>
          <w:szCs w:val="20"/>
        </w:rPr>
        <w:t>16</w:t>
      </w:r>
    </w:p>
    <w:p w14:paraId="41AF4BD0" w14:textId="77777777" w:rsidR="006C5977" w:rsidRDefault="006C5977" w:rsidP="00935367">
      <w:pPr>
        <w:tabs>
          <w:tab w:val="left" w:pos="7450"/>
        </w:tabs>
        <w:rPr>
          <w:rFonts w:ascii="Times New Roman" w:hAnsi="Times New Roman" w:cs="Times New Roman"/>
          <w:sz w:val="20"/>
          <w:szCs w:val="20"/>
        </w:rPr>
      </w:pPr>
    </w:p>
    <w:p w14:paraId="73F2FF6F" w14:textId="77777777" w:rsidR="006C5977" w:rsidRDefault="006C5977" w:rsidP="00935367">
      <w:pPr>
        <w:tabs>
          <w:tab w:val="left" w:pos="7450"/>
        </w:tabs>
        <w:rPr>
          <w:rFonts w:ascii="Times New Roman" w:hAnsi="Times New Roman" w:cs="Times New Roman"/>
          <w:sz w:val="20"/>
          <w:szCs w:val="20"/>
        </w:rPr>
      </w:pPr>
    </w:p>
    <w:p w14:paraId="099CB936" w14:textId="77777777" w:rsidR="006C5977" w:rsidRDefault="006C5977" w:rsidP="00935367">
      <w:pPr>
        <w:tabs>
          <w:tab w:val="left" w:pos="7450"/>
        </w:tabs>
        <w:rPr>
          <w:rFonts w:ascii="Times New Roman" w:hAnsi="Times New Roman" w:cs="Times New Roman"/>
          <w:sz w:val="20"/>
          <w:szCs w:val="20"/>
        </w:rPr>
      </w:pPr>
    </w:p>
    <w:p w14:paraId="4F0F0E24" w14:textId="77777777" w:rsidR="006C5977" w:rsidRDefault="006C5977" w:rsidP="00935367">
      <w:pPr>
        <w:tabs>
          <w:tab w:val="left" w:pos="7450"/>
        </w:tabs>
        <w:rPr>
          <w:rFonts w:ascii="Times New Roman" w:hAnsi="Times New Roman" w:cs="Times New Roman"/>
          <w:sz w:val="20"/>
          <w:szCs w:val="20"/>
        </w:rPr>
      </w:pPr>
    </w:p>
    <w:p w14:paraId="48C4E630" w14:textId="10E29EDF" w:rsidR="006C5977" w:rsidRDefault="006C5977" w:rsidP="006C5977">
      <w:pPr>
        <w:tabs>
          <w:tab w:val="left" w:pos="7450"/>
        </w:tabs>
        <w:jc w:val="center"/>
        <w:rPr>
          <w:rFonts w:ascii="Times New Roman" w:hAnsi="Times New Roman" w:cs="Times New Roman"/>
          <w:sz w:val="46"/>
          <w:szCs w:val="46"/>
        </w:rPr>
      </w:pPr>
      <w:r w:rsidRPr="006C5977">
        <w:rPr>
          <w:rFonts w:ascii="Times New Roman" w:hAnsi="Times New Roman" w:cs="Times New Roman"/>
          <w:sz w:val="46"/>
          <w:szCs w:val="46"/>
        </w:rPr>
        <w:lastRenderedPageBreak/>
        <w:t>Evaluación Integral de Necesidades</w:t>
      </w:r>
    </w:p>
    <w:p w14:paraId="166896FD" w14:textId="223DA17D" w:rsidR="006C5977" w:rsidRDefault="006C5977" w:rsidP="006C5977">
      <w:pPr>
        <w:pStyle w:val="Heading2"/>
        <w:spacing w:before="311"/>
      </w:pPr>
      <w:r w:rsidRPr="006C5977">
        <w:t>Logro estudiantil</w:t>
      </w:r>
    </w:p>
    <w:p w14:paraId="213F745D" w14:textId="016FFC11" w:rsidR="006C5977" w:rsidRDefault="006C5977" w:rsidP="006C5977">
      <w:pPr>
        <w:pStyle w:val="Heading2"/>
        <w:spacing w:before="311"/>
        <w:rPr>
          <w:sz w:val="20"/>
          <w:szCs w:val="20"/>
        </w:rPr>
      </w:pPr>
      <w:r w:rsidRPr="006C5977">
        <w:rPr>
          <w:sz w:val="20"/>
          <w:szCs w:val="20"/>
        </w:rPr>
        <w:t>Resumen de logros estudiantiles</w:t>
      </w:r>
    </w:p>
    <w:p w14:paraId="01CBA8C6" w14:textId="7B3C0DCA" w:rsidR="006C5977" w:rsidRDefault="006C5977" w:rsidP="006C5977">
      <w:pPr>
        <w:pStyle w:val="Heading2"/>
        <w:spacing w:before="311"/>
        <w:jc w:val="both"/>
        <w:rPr>
          <w:b w:val="0"/>
          <w:bCs w:val="0"/>
          <w:sz w:val="20"/>
          <w:szCs w:val="20"/>
          <w:lang w:val="es-419"/>
        </w:rPr>
      </w:pPr>
      <w:r w:rsidRPr="006C5977">
        <w:rPr>
          <w:b w:val="0"/>
          <w:bCs w:val="0"/>
          <w:sz w:val="20"/>
          <w:szCs w:val="20"/>
          <w:lang w:val="es-419"/>
        </w:rPr>
        <w:t>La escuela secundaria Tanglewood es una escuela específica para 2023-2024, según el desempeño en matemáticas, ciencias e historia. Los estudiantes asiáticos no cumplieron con los estándares estatales de responsabilidad en matemáticas y lectura; Los estudiantes de EB no lograron cumplir con los estándares en lectura, matemáticas, ciencias y estudios sociales; y los estudiantes de Educación Especial no cumplieron con los estándares estatales de responsabilidad en Lectura y Matemáticas. La falta de familiaridad con los estudiantes afecta las expectativas académicas del conocimiento del contenido cada año. Es necesario reiniciar el conocimiento del contenido cada año. Es necesario identificar tanto historial académico como sea posible para cada estudiante y ponerlo a disposición del personal docente. Esto incluye estudiantes identificados que reciben servicios de educación especial y adaptaciones EB necesarias con los exámenes identificados que deben tomar. Es necesario profundizar en la historia de cada estudiante para brindar apoyo individualizado.</w:t>
      </w:r>
    </w:p>
    <w:p w14:paraId="31570C8D" w14:textId="5600404E" w:rsidR="006C5977" w:rsidRDefault="006C5977" w:rsidP="006C5977">
      <w:pPr>
        <w:pStyle w:val="Heading2"/>
        <w:spacing w:before="311"/>
        <w:jc w:val="both"/>
        <w:rPr>
          <w:b w:val="0"/>
          <w:bCs w:val="0"/>
          <w:sz w:val="20"/>
          <w:szCs w:val="20"/>
          <w:lang w:val="es-419"/>
        </w:rPr>
      </w:pPr>
      <w:r w:rsidRPr="006C5977">
        <w:rPr>
          <w:b w:val="0"/>
          <w:bCs w:val="0"/>
          <w:sz w:val="20"/>
          <w:szCs w:val="20"/>
          <w:lang w:val="es-419"/>
        </w:rPr>
        <w:t>Tanglewood MS está actualmente esperando nuestras calificaciones de responsabilidad para 2022-2023. Según nuestros cálculos, recibiremos una calificación C. Esto es comparable a nuestra calificación de C del año anterior. Mientras que nuestra escuela normalmente tendrá calificaciones altas en Progreso Escolar, son nuestros resultados en Rendimiento Estudiantil y Cerrar la Brecha los que históricamente han sido donde queremos la mayor mejora.</w:t>
      </w:r>
    </w:p>
    <w:p w14:paraId="0DEBC683" w14:textId="1C931818" w:rsidR="006C5977" w:rsidRDefault="006C5977" w:rsidP="006C5977">
      <w:pPr>
        <w:pStyle w:val="Heading2"/>
        <w:spacing w:before="311"/>
        <w:jc w:val="both"/>
        <w:rPr>
          <w:sz w:val="20"/>
          <w:szCs w:val="20"/>
          <w:lang w:val="es-419"/>
        </w:rPr>
      </w:pPr>
      <w:r w:rsidRPr="006C5977">
        <w:rPr>
          <w:sz w:val="20"/>
          <w:szCs w:val="20"/>
          <w:lang w:val="es-419"/>
        </w:rPr>
        <w:t>Fortalezas del rendimiento estudiantil</w:t>
      </w:r>
    </w:p>
    <w:p w14:paraId="7F791BC3" w14:textId="77777777" w:rsidR="006C5977" w:rsidRDefault="006C5977" w:rsidP="006C5977">
      <w:pPr>
        <w:pStyle w:val="BodyText"/>
        <w:spacing w:before="205"/>
        <w:ind w:left="100"/>
        <w:rPr>
          <w:spacing w:val="-2"/>
        </w:rPr>
      </w:pPr>
      <w:r>
        <w:t>The</w:t>
      </w:r>
      <w:r>
        <w:rPr>
          <w:spacing w:val="2"/>
        </w:rPr>
        <w:t xml:space="preserve"> </w:t>
      </w:r>
      <w:r>
        <w:t>following</w:t>
      </w:r>
      <w:r>
        <w:rPr>
          <w:spacing w:val="3"/>
        </w:rPr>
        <w:t xml:space="preserve"> </w:t>
      </w:r>
      <w:r>
        <w:t>strengths</w:t>
      </w:r>
      <w:r>
        <w:rPr>
          <w:spacing w:val="3"/>
        </w:rPr>
        <w:t xml:space="preserve"> </w:t>
      </w:r>
      <w:r>
        <w:t>were</w:t>
      </w:r>
      <w:r>
        <w:rPr>
          <w:spacing w:val="3"/>
        </w:rPr>
        <w:t xml:space="preserve"> </w:t>
      </w:r>
      <w:r>
        <w:t>identified</w:t>
      </w:r>
      <w:r>
        <w:rPr>
          <w:spacing w:val="3"/>
        </w:rPr>
        <w:t xml:space="preserve"> </w:t>
      </w:r>
      <w:r>
        <w:t>based</w:t>
      </w:r>
      <w:r>
        <w:rPr>
          <w:spacing w:val="3"/>
        </w:rPr>
        <w:t xml:space="preserve"> </w:t>
      </w:r>
      <w:r>
        <w:t>on</w:t>
      </w:r>
      <w:r>
        <w:rPr>
          <w:spacing w:val="3"/>
        </w:rPr>
        <w:t xml:space="preserve"> </w:t>
      </w:r>
      <w:r>
        <w:t>a</w:t>
      </w:r>
      <w:r>
        <w:rPr>
          <w:spacing w:val="3"/>
        </w:rPr>
        <w:t xml:space="preserve"> </w:t>
      </w:r>
      <w:r>
        <w:t>review</w:t>
      </w:r>
      <w:r>
        <w:rPr>
          <w:spacing w:val="3"/>
        </w:rPr>
        <w:t xml:space="preserve"> </w:t>
      </w:r>
      <w:r>
        <w:t>of</w:t>
      </w:r>
      <w:r>
        <w:rPr>
          <w:spacing w:val="3"/>
        </w:rPr>
        <w:t xml:space="preserve"> </w:t>
      </w:r>
      <w:r>
        <w:t>the</w:t>
      </w:r>
      <w:r>
        <w:rPr>
          <w:spacing w:val="3"/>
        </w:rPr>
        <w:t xml:space="preserve"> </w:t>
      </w:r>
      <w:r>
        <w:t>2022-2023</w:t>
      </w:r>
      <w:r>
        <w:rPr>
          <w:spacing w:val="3"/>
        </w:rPr>
        <w:t xml:space="preserve"> </w:t>
      </w:r>
      <w:r>
        <w:rPr>
          <w:spacing w:val="-2"/>
        </w:rPr>
        <w:t>data:</w:t>
      </w:r>
    </w:p>
    <w:p w14:paraId="07298E3A" w14:textId="4499EB34" w:rsidR="006C5977" w:rsidRDefault="006C5977" w:rsidP="006C5977">
      <w:pPr>
        <w:pStyle w:val="BodyText"/>
        <w:spacing w:before="205"/>
        <w:ind w:left="100"/>
        <w:jc w:val="both"/>
        <w:rPr>
          <w:lang w:val="es-419"/>
        </w:rPr>
      </w:pPr>
      <w:r w:rsidRPr="006C5977">
        <w:rPr>
          <w:lang w:val="es-419"/>
        </w:rPr>
        <w:t>Las artes del lenguaje inglés trabajan juntas para fomentar el amor de nuestros estudiantes por la lectura y la investigación. Esto se logra mediante contenido literario elegido en parte por el interés de los estudiantes, una conversación abierta con sus compañeros y toda la clase sobre cómo conectarse con la literatura y pensar críticamente sobre el propósito del autor. Los estudiantes utilizan activamente la biblioteca de la escuela y el campus organiza una feria del libro cada otoño y primavera. Al utilizar un plan de estudios del IB, las habilidades aprendidas en su clase de ELA respaldan otras áreas de contenido a través de unidades interdisciplinarias.</w:t>
      </w:r>
    </w:p>
    <w:p w14:paraId="54732476" w14:textId="1232E2AB" w:rsidR="006C5977" w:rsidRDefault="006C5977" w:rsidP="006C5977">
      <w:pPr>
        <w:pStyle w:val="BodyText"/>
        <w:spacing w:before="205"/>
        <w:ind w:left="100"/>
        <w:jc w:val="both"/>
        <w:rPr>
          <w:b/>
          <w:bCs/>
          <w:lang w:val="es-419"/>
        </w:rPr>
      </w:pPr>
      <w:r w:rsidRPr="006C5977">
        <w:rPr>
          <w:b/>
          <w:bCs/>
          <w:lang w:val="es-419"/>
        </w:rPr>
        <w:t>Problemas de práctica para identificar las necesidades de rendimiento de los estudiantes</w:t>
      </w:r>
    </w:p>
    <w:p w14:paraId="2431B599" w14:textId="4EA50676" w:rsidR="006C5977" w:rsidRPr="006C5977" w:rsidRDefault="006C5977" w:rsidP="006C5977">
      <w:pPr>
        <w:pStyle w:val="BodyText"/>
        <w:spacing w:before="205"/>
        <w:ind w:left="100"/>
        <w:jc w:val="both"/>
        <w:rPr>
          <w:lang w:val="es-419"/>
        </w:rPr>
      </w:pPr>
      <w:r w:rsidRPr="006C5977">
        <w:rPr>
          <w:b/>
          <w:bCs/>
          <w:lang w:val="es-419"/>
        </w:rPr>
        <w:t>Problema de la práctica 1:</w:t>
      </w:r>
      <w:r w:rsidRPr="006C5977">
        <w:rPr>
          <w:lang w:val="es-419"/>
        </w:rPr>
        <w:t xml:space="preserve"> Vemos un aumento en el número de personas que no cumplieron tanto en matemáticas como en lectura. Dentro de esos números se encuentran nuestros estudiantes de educación especial atendidos en un entorno de educación general y nuestros bilingües emergentes. Si bien hacemos todo lo posible para garantizar que reciban el apoyo que necesitan, debemos tomar medidas adicionales para garantizar su éxito. </w:t>
      </w:r>
      <w:r w:rsidRPr="006C5977">
        <w:rPr>
          <w:b/>
          <w:bCs/>
          <w:lang w:val="es-419"/>
        </w:rPr>
        <w:t>Causa raíz:</w:t>
      </w:r>
      <w:r w:rsidRPr="006C5977">
        <w:rPr>
          <w:lang w:val="es-419"/>
        </w:rPr>
        <w:t xml:space="preserve"> Para nuestros estudiantes de educación especial atendidos en un entorno de educación general y nuestros bilingües emergentes, la tutoría y los grupos pequeños han sido efectivos, pero no lo suficiente como para ver el crecimiento y los logros que sabemos que nuestros estudiantes pueden lograr. Se necesita más intervención para ayudar a cerrar la brecha.</w:t>
      </w:r>
    </w:p>
    <w:p w14:paraId="4DE2084A" w14:textId="5B6DD645" w:rsidR="006C5977" w:rsidRDefault="006C5977" w:rsidP="006C5977">
      <w:pPr>
        <w:pStyle w:val="Heading2"/>
        <w:spacing w:before="311"/>
        <w:jc w:val="both"/>
      </w:pPr>
      <w:r w:rsidRPr="006C5977">
        <w:lastRenderedPageBreak/>
        <w:t>Cultura y clima escolar</w:t>
      </w:r>
    </w:p>
    <w:p w14:paraId="723B5ACE" w14:textId="4D1AB918" w:rsidR="006C5977" w:rsidRDefault="006C5977" w:rsidP="006C5977">
      <w:pPr>
        <w:pStyle w:val="Heading2"/>
        <w:spacing w:before="311"/>
        <w:jc w:val="both"/>
        <w:rPr>
          <w:rFonts w:asciiTheme="majorHAnsi" w:eastAsiaTheme="majorEastAsia" w:hAnsiTheme="majorHAnsi" w:cstheme="majorBidi"/>
          <w:kern w:val="2"/>
          <w:sz w:val="22"/>
          <w:szCs w:val="22"/>
          <w:lang w:val="es-419"/>
          <w14:ligatures w14:val="standardContextual"/>
        </w:rPr>
      </w:pPr>
      <w:r w:rsidRPr="006C5977">
        <w:rPr>
          <w:rFonts w:asciiTheme="majorHAnsi" w:eastAsiaTheme="majorEastAsia" w:hAnsiTheme="majorHAnsi" w:cstheme="majorBidi"/>
          <w:kern w:val="2"/>
          <w:sz w:val="22"/>
          <w:szCs w:val="22"/>
          <w:lang w:val="es-419"/>
          <w14:ligatures w14:val="standardContextual"/>
        </w:rPr>
        <w:t>Resumen de cultura y clima escolar</w:t>
      </w:r>
    </w:p>
    <w:p w14:paraId="326A48DC" w14:textId="40ECF0DF" w:rsidR="006C5977" w:rsidRPr="006C5977" w:rsidRDefault="006C5977" w:rsidP="006C5977">
      <w:pPr>
        <w:pStyle w:val="Heading2"/>
        <w:spacing w:before="311"/>
        <w:jc w:val="both"/>
        <w:rPr>
          <w:b w:val="0"/>
          <w:bCs w:val="0"/>
          <w:sz w:val="20"/>
          <w:szCs w:val="20"/>
          <w:lang w:val="es-419"/>
        </w:rPr>
      </w:pPr>
      <w:r w:rsidRPr="006C5977">
        <w:rPr>
          <w:b w:val="0"/>
          <w:bCs w:val="0"/>
          <w:sz w:val="20"/>
          <w:szCs w:val="20"/>
          <w:lang w:val="es-419"/>
        </w:rPr>
        <w:t>En asociación con los padres y la comunidad, la escuela secundaria Tanglewood brinda una educación de calidad al capacitar a las personas para que se conviertan en ciudadanos solidarios, autosuficientes y globalmente conscientes, que valoran la innovación y la sostenibilidad como un proceso de por vida.</w:t>
      </w:r>
    </w:p>
    <w:p w14:paraId="5E310E40" w14:textId="77777777" w:rsidR="006C5977" w:rsidRDefault="006C5977" w:rsidP="006C5977">
      <w:pPr>
        <w:tabs>
          <w:tab w:val="left" w:pos="7450"/>
        </w:tabs>
        <w:rPr>
          <w:rFonts w:ascii="Times New Roman" w:hAnsi="Times New Roman" w:cs="Times New Roman"/>
          <w:sz w:val="46"/>
          <w:szCs w:val="46"/>
          <w:lang w:val="es-419"/>
        </w:rPr>
      </w:pPr>
    </w:p>
    <w:p w14:paraId="52C2248B" w14:textId="4209C0C3" w:rsidR="006C5977" w:rsidRDefault="006C5977" w:rsidP="006C5977">
      <w:pPr>
        <w:tabs>
          <w:tab w:val="left" w:pos="7450"/>
        </w:tabs>
        <w:rPr>
          <w:rFonts w:asciiTheme="majorHAnsi" w:eastAsiaTheme="majorEastAsia" w:hAnsiTheme="majorHAnsi" w:cstheme="majorBidi"/>
          <w:b/>
          <w:bCs/>
          <w:lang w:val="es-419"/>
        </w:rPr>
      </w:pPr>
      <w:r w:rsidRPr="006C5977">
        <w:rPr>
          <w:rFonts w:asciiTheme="majorHAnsi" w:eastAsiaTheme="majorEastAsia" w:hAnsiTheme="majorHAnsi" w:cstheme="majorBidi"/>
          <w:b/>
          <w:bCs/>
          <w:lang w:val="es-419"/>
        </w:rPr>
        <w:t>Problemas de práctica para identificar la cultura escolar y las necesidades climáticas</w:t>
      </w:r>
    </w:p>
    <w:p w14:paraId="03DC7663" w14:textId="1CADAA0E" w:rsidR="006C5977" w:rsidRDefault="006C5977" w:rsidP="006C5977">
      <w:pPr>
        <w:tabs>
          <w:tab w:val="left" w:pos="7450"/>
        </w:tabs>
        <w:rPr>
          <w:rFonts w:ascii="Times New Roman" w:hAnsi="Times New Roman" w:cs="Times New Roman"/>
          <w:sz w:val="20"/>
          <w:szCs w:val="20"/>
          <w:lang w:val="es-419"/>
        </w:rPr>
      </w:pPr>
      <w:r w:rsidRPr="006C5977">
        <w:rPr>
          <w:rFonts w:ascii="Times New Roman" w:hAnsi="Times New Roman" w:cs="Times New Roman"/>
          <w:b/>
          <w:bCs/>
          <w:sz w:val="20"/>
          <w:szCs w:val="20"/>
          <w:lang w:val="es-419"/>
        </w:rPr>
        <w:t>Problema de práctica 1:</w:t>
      </w:r>
      <w:r w:rsidRPr="006C5977">
        <w:rPr>
          <w:rFonts w:ascii="Times New Roman" w:hAnsi="Times New Roman" w:cs="Times New Roman"/>
          <w:sz w:val="20"/>
          <w:szCs w:val="20"/>
          <w:lang w:val="es-419"/>
        </w:rPr>
        <w:t xml:space="preserve"> A medida que salimos de la era de la pandemia, notamos que nuestros estudiantes tienen dificultades para alcanzar hitos sociales y emocionales debido a brechas anormales provocadas por el cambio repentino a la educación en línea. Los estudiantes están desarrollando fijaciones poco saludables con las redes sociales. Los estudiantes también carecen de mecanismos adecuados para afrontar obstáculos. </w:t>
      </w:r>
      <w:r w:rsidRPr="006C5977">
        <w:rPr>
          <w:rFonts w:ascii="Times New Roman" w:hAnsi="Times New Roman" w:cs="Times New Roman"/>
          <w:b/>
          <w:bCs/>
          <w:sz w:val="20"/>
          <w:szCs w:val="20"/>
          <w:lang w:val="es-419"/>
        </w:rPr>
        <w:t>Causa raíz:</w:t>
      </w:r>
      <w:r w:rsidRPr="006C5977">
        <w:rPr>
          <w:rFonts w:ascii="Times New Roman" w:hAnsi="Times New Roman" w:cs="Times New Roman"/>
          <w:sz w:val="20"/>
          <w:szCs w:val="20"/>
          <w:lang w:val="es-419"/>
        </w:rPr>
        <w:t xml:space="preserve"> No adaptarse a la demografía cambiante de la escuela secundaria Tanglewood y las necesidades de nuestra población estudiantil cambiante.</w:t>
      </w:r>
    </w:p>
    <w:p w14:paraId="4237DF85" w14:textId="77777777" w:rsidR="006C5977" w:rsidRDefault="006C5977" w:rsidP="006C5977">
      <w:pPr>
        <w:tabs>
          <w:tab w:val="left" w:pos="7450"/>
        </w:tabs>
        <w:rPr>
          <w:rFonts w:ascii="Times New Roman" w:hAnsi="Times New Roman" w:cs="Times New Roman"/>
          <w:sz w:val="20"/>
          <w:szCs w:val="20"/>
          <w:lang w:val="es-419"/>
        </w:rPr>
      </w:pPr>
    </w:p>
    <w:p w14:paraId="7368C0F9" w14:textId="77777777" w:rsidR="006C5977" w:rsidRDefault="006C5977" w:rsidP="006C5977">
      <w:pPr>
        <w:tabs>
          <w:tab w:val="left" w:pos="7450"/>
        </w:tabs>
        <w:rPr>
          <w:rFonts w:ascii="Times New Roman" w:hAnsi="Times New Roman" w:cs="Times New Roman"/>
          <w:sz w:val="20"/>
          <w:szCs w:val="20"/>
          <w:lang w:val="es-419"/>
        </w:rPr>
      </w:pPr>
    </w:p>
    <w:p w14:paraId="2848E9C3" w14:textId="77777777" w:rsidR="006C5977" w:rsidRDefault="006C5977" w:rsidP="006C5977">
      <w:pPr>
        <w:tabs>
          <w:tab w:val="left" w:pos="7450"/>
        </w:tabs>
        <w:rPr>
          <w:rFonts w:ascii="Times New Roman" w:hAnsi="Times New Roman" w:cs="Times New Roman"/>
          <w:sz w:val="20"/>
          <w:szCs w:val="20"/>
          <w:lang w:val="es-419"/>
        </w:rPr>
      </w:pPr>
    </w:p>
    <w:p w14:paraId="02BE92A4" w14:textId="77777777" w:rsidR="006C5977" w:rsidRDefault="006C5977" w:rsidP="006C5977">
      <w:pPr>
        <w:tabs>
          <w:tab w:val="left" w:pos="7450"/>
        </w:tabs>
        <w:rPr>
          <w:rFonts w:ascii="Times New Roman" w:hAnsi="Times New Roman" w:cs="Times New Roman"/>
          <w:sz w:val="20"/>
          <w:szCs w:val="20"/>
          <w:lang w:val="es-419"/>
        </w:rPr>
      </w:pPr>
    </w:p>
    <w:p w14:paraId="450D549A" w14:textId="77777777" w:rsidR="006C5977" w:rsidRDefault="006C5977" w:rsidP="006C5977">
      <w:pPr>
        <w:tabs>
          <w:tab w:val="left" w:pos="7450"/>
        </w:tabs>
        <w:rPr>
          <w:rFonts w:ascii="Times New Roman" w:hAnsi="Times New Roman" w:cs="Times New Roman"/>
          <w:sz w:val="20"/>
          <w:szCs w:val="20"/>
          <w:lang w:val="es-419"/>
        </w:rPr>
      </w:pPr>
    </w:p>
    <w:p w14:paraId="04405BF5" w14:textId="77777777" w:rsidR="006C5977" w:rsidRDefault="006C5977" w:rsidP="006C5977">
      <w:pPr>
        <w:tabs>
          <w:tab w:val="left" w:pos="7450"/>
        </w:tabs>
        <w:rPr>
          <w:rFonts w:ascii="Times New Roman" w:hAnsi="Times New Roman" w:cs="Times New Roman"/>
          <w:sz w:val="20"/>
          <w:szCs w:val="20"/>
          <w:lang w:val="es-419"/>
        </w:rPr>
      </w:pPr>
    </w:p>
    <w:p w14:paraId="113D2D15" w14:textId="77777777" w:rsidR="006C5977" w:rsidRDefault="006C5977" w:rsidP="006C5977">
      <w:pPr>
        <w:tabs>
          <w:tab w:val="left" w:pos="7450"/>
        </w:tabs>
        <w:rPr>
          <w:rFonts w:ascii="Times New Roman" w:hAnsi="Times New Roman" w:cs="Times New Roman"/>
          <w:sz w:val="20"/>
          <w:szCs w:val="20"/>
          <w:lang w:val="es-419"/>
        </w:rPr>
      </w:pPr>
    </w:p>
    <w:p w14:paraId="10F0BFFC" w14:textId="77777777" w:rsidR="006C5977" w:rsidRDefault="006C5977" w:rsidP="006C5977">
      <w:pPr>
        <w:tabs>
          <w:tab w:val="left" w:pos="7450"/>
        </w:tabs>
        <w:rPr>
          <w:rFonts w:ascii="Times New Roman" w:hAnsi="Times New Roman" w:cs="Times New Roman"/>
          <w:sz w:val="20"/>
          <w:szCs w:val="20"/>
          <w:lang w:val="es-419"/>
        </w:rPr>
      </w:pPr>
    </w:p>
    <w:p w14:paraId="03B179E4" w14:textId="77777777" w:rsidR="006C5977" w:rsidRDefault="006C5977" w:rsidP="006C5977">
      <w:pPr>
        <w:tabs>
          <w:tab w:val="left" w:pos="7450"/>
        </w:tabs>
        <w:rPr>
          <w:rFonts w:ascii="Times New Roman" w:hAnsi="Times New Roman" w:cs="Times New Roman"/>
          <w:sz w:val="20"/>
          <w:szCs w:val="20"/>
          <w:lang w:val="es-419"/>
        </w:rPr>
      </w:pPr>
    </w:p>
    <w:p w14:paraId="258C1451" w14:textId="77777777" w:rsidR="006C5977" w:rsidRDefault="006C5977" w:rsidP="006C5977">
      <w:pPr>
        <w:tabs>
          <w:tab w:val="left" w:pos="7450"/>
        </w:tabs>
        <w:rPr>
          <w:rFonts w:ascii="Times New Roman" w:hAnsi="Times New Roman" w:cs="Times New Roman"/>
          <w:sz w:val="20"/>
          <w:szCs w:val="20"/>
          <w:lang w:val="es-419"/>
        </w:rPr>
      </w:pPr>
    </w:p>
    <w:p w14:paraId="79536C90" w14:textId="77777777" w:rsidR="006C5977" w:rsidRDefault="006C5977" w:rsidP="006C5977">
      <w:pPr>
        <w:tabs>
          <w:tab w:val="left" w:pos="7450"/>
        </w:tabs>
        <w:rPr>
          <w:rFonts w:ascii="Times New Roman" w:hAnsi="Times New Roman" w:cs="Times New Roman"/>
          <w:sz w:val="20"/>
          <w:szCs w:val="20"/>
          <w:lang w:val="es-419"/>
        </w:rPr>
      </w:pPr>
    </w:p>
    <w:p w14:paraId="0593AD53" w14:textId="77777777" w:rsidR="006C5977" w:rsidRDefault="006C5977" w:rsidP="006C5977">
      <w:pPr>
        <w:tabs>
          <w:tab w:val="left" w:pos="7450"/>
        </w:tabs>
        <w:rPr>
          <w:rFonts w:ascii="Times New Roman" w:hAnsi="Times New Roman" w:cs="Times New Roman"/>
          <w:sz w:val="20"/>
          <w:szCs w:val="20"/>
          <w:lang w:val="es-419"/>
        </w:rPr>
      </w:pPr>
    </w:p>
    <w:p w14:paraId="2A2A1265" w14:textId="77777777" w:rsidR="006C5977" w:rsidRDefault="006C5977" w:rsidP="006C5977">
      <w:pPr>
        <w:tabs>
          <w:tab w:val="left" w:pos="7450"/>
        </w:tabs>
        <w:rPr>
          <w:rFonts w:ascii="Times New Roman" w:hAnsi="Times New Roman" w:cs="Times New Roman"/>
          <w:sz w:val="20"/>
          <w:szCs w:val="20"/>
          <w:lang w:val="es-419"/>
        </w:rPr>
      </w:pPr>
    </w:p>
    <w:p w14:paraId="2F7F7533" w14:textId="19087325" w:rsidR="006C5977" w:rsidRDefault="006C5977" w:rsidP="006C5977">
      <w:pPr>
        <w:tabs>
          <w:tab w:val="left" w:pos="7450"/>
        </w:tabs>
        <w:rPr>
          <w:rFonts w:ascii="Times New Roman" w:hAnsi="Times New Roman" w:cs="Times New Roman"/>
          <w:b/>
          <w:bCs/>
          <w:sz w:val="29"/>
          <w:szCs w:val="29"/>
          <w:lang w:val="es-419"/>
        </w:rPr>
      </w:pPr>
      <w:r w:rsidRPr="004C10E2">
        <w:rPr>
          <w:rFonts w:ascii="Times New Roman" w:hAnsi="Times New Roman" w:cs="Times New Roman"/>
          <w:b/>
          <w:bCs/>
          <w:sz w:val="29"/>
          <w:szCs w:val="29"/>
          <w:lang w:val="es-419"/>
        </w:rPr>
        <w:lastRenderedPageBreak/>
        <w:t>Calidad, reclutamiento y retención del personal</w:t>
      </w:r>
    </w:p>
    <w:p w14:paraId="4EB022A1" w14:textId="7C564F59" w:rsidR="004C10E2" w:rsidRDefault="004C10E2" w:rsidP="006C5977">
      <w:pPr>
        <w:tabs>
          <w:tab w:val="left" w:pos="7450"/>
        </w:tabs>
        <w:rPr>
          <w:rFonts w:ascii="Times New Roman" w:hAnsi="Times New Roman" w:cs="Times New Roman"/>
          <w:b/>
          <w:bCs/>
          <w:sz w:val="20"/>
          <w:szCs w:val="20"/>
          <w:lang w:val="es-419"/>
        </w:rPr>
      </w:pPr>
      <w:r w:rsidRPr="004C10E2">
        <w:rPr>
          <w:rFonts w:ascii="Times New Roman" w:hAnsi="Times New Roman" w:cs="Times New Roman"/>
          <w:b/>
          <w:bCs/>
          <w:sz w:val="20"/>
          <w:szCs w:val="20"/>
          <w:lang w:val="es-419"/>
        </w:rPr>
        <w:t>Resumen de calidad, contratación y retención del personal</w:t>
      </w:r>
    </w:p>
    <w:p w14:paraId="22014763" w14:textId="5556B39F" w:rsidR="004C10E2" w:rsidRDefault="004C10E2" w:rsidP="006C5977">
      <w:pPr>
        <w:tabs>
          <w:tab w:val="left" w:pos="7450"/>
        </w:tabs>
        <w:rPr>
          <w:rFonts w:ascii="Times New Roman" w:hAnsi="Times New Roman" w:cs="Times New Roman"/>
          <w:sz w:val="20"/>
          <w:szCs w:val="20"/>
          <w:lang w:val="es-419"/>
        </w:rPr>
      </w:pPr>
      <w:r w:rsidRPr="004C10E2">
        <w:rPr>
          <w:rFonts w:ascii="Times New Roman" w:hAnsi="Times New Roman" w:cs="Times New Roman"/>
          <w:sz w:val="20"/>
          <w:szCs w:val="20"/>
          <w:lang w:val="es-419"/>
        </w:rPr>
        <w:t>El personal docente cuenta con aproximadamente 50 docentes, 38% hombres y 62% mujeres. De los cuales, el 8% son afroamericanos, el 27% son hispanos, el 61% son angloamericanos y el 4% son asiáticos de las islas del Pacífico.</w:t>
      </w:r>
    </w:p>
    <w:p w14:paraId="79EE0326" w14:textId="77777777" w:rsidR="004C10E2" w:rsidRDefault="004C10E2" w:rsidP="006C5977">
      <w:pPr>
        <w:tabs>
          <w:tab w:val="left" w:pos="7450"/>
        </w:tabs>
        <w:rPr>
          <w:rFonts w:ascii="Times New Roman" w:hAnsi="Times New Roman" w:cs="Times New Roman"/>
          <w:sz w:val="20"/>
          <w:szCs w:val="20"/>
          <w:lang w:val="es-419"/>
        </w:rPr>
      </w:pPr>
    </w:p>
    <w:p w14:paraId="1D83A6BF" w14:textId="77777777" w:rsidR="004C10E2" w:rsidRDefault="004C10E2" w:rsidP="006C5977">
      <w:pPr>
        <w:tabs>
          <w:tab w:val="left" w:pos="7450"/>
        </w:tabs>
        <w:rPr>
          <w:rFonts w:ascii="Times New Roman" w:hAnsi="Times New Roman" w:cs="Times New Roman"/>
          <w:sz w:val="20"/>
          <w:szCs w:val="20"/>
          <w:lang w:val="es-419"/>
        </w:rPr>
      </w:pPr>
    </w:p>
    <w:p w14:paraId="572AA336" w14:textId="7B650C41" w:rsidR="004C10E2" w:rsidRDefault="004C10E2" w:rsidP="006C5977">
      <w:pPr>
        <w:tabs>
          <w:tab w:val="left" w:pos="7450"/>
        </w:tabs>
        <w:rPr>
          <w:rFonts w:ascii="Times New Roman" w:hAnsi="Times New Roman" w:cs="Times New Roman"/>
          <w:b/>
          <w:bCs/>
          <w:sz w:val="20"/>
          <w:szCs w:val="20"/>
          <w:lang w:val="es-419"/>
        </w:rPr>
      </w:pPr>
      <w:r w:rsidRPr="004C10E2">
        <w:rPr>
          <w:rFonts w:ascii="Times New Roman" w:hAnsi="Times New Roman" w:cs="Times New Roman"/>
          <w:b/>
          <w:bCs/>
          <w:sz w:val="20"/>
          <w:szCs w:val="20"/>
          <w:lang w:val="es-419"/>
        </w:rPr>
        <w:t>Fortalezas en la calidad, el reclutamiento y la retención del personal</w:t>
      </w:r>
    </w:p>
    <w:p w14:paraId="16DE5FB0" w14:textId="77777777" w:rsidR="004C10E2" w:rsidRPr="004C10E2" w:rsidRDefault="004C10E2" w:rsidP="004C10E2">
      <w:pPr>
        <w:tabs>
          <w:tab w:val="left" w:pos="7450"/>
        </w:tabs>
        <w:rPr>
          <w:rFonts w:ascii="Times New Roman" w:hAnsi="Times New Roman" w:cs="Times New Roman"/>
          <w:sz w:val="20"/>
          <w:szCs w:val="20"/>
          <w:lang w:val="es-419"/>
        </w:rPr>
      </w:pPr>
      <w:r w:rsidRPr="004C10E2">
        <w:rPr>
          <w:rFonts w:ascii="Times New Roman" w:hAnsi="Times New Roman" w:cs="Times New Roman"/>
          <w:sz w:val="20"/>
          <w:szCs w:val="20"/>
          <w:lang w:val="es-419"/>
        </w:rPr>
        <w:t>Se identificaron las siguientes fortalezas a partir de una revisión de los datos de 2022-2023:</w:t>
      </w:r>
    </w:p>
    <w:p w14:paraId="4316B404" w14:textId="6C099E34" w:rsidR="004C10E2" w:rsidRDefault="004C10E2" w:rsidP="004C10E2">
      <w:pPr>
        <w:tabs>
          <w:tab w:val="left" w:pos="7450"/>
        </w:tabs>
        <w:rPr>
          <w:rFonts w:ascii="Times New Roman" w:hAnsi="Times New Roman" w:cs="Times New Roman"/>
          <w:sz w:val="20"/>
          <w:szCs w:val="20"/>
          <w:lang w:val="es-419"/>
        </w:rPr>
      </w:pPr>
      <w:r w:rsidRPr="004C10E2">
        <w:rPr>
          <w:rFonts w:ascii="Times New Roman" w:hAnsi="Times New Roman" w:cs="Times New Roman"/>
          <w:sz w:val="20"/>
          <w:szCs w:val="20"/>
          <w:lang w:val="es-419"/>
        </w:rPr>
        <w:t>La fortaleza de nuestros procesos y programas escolares se debe a la retención del 91% de maestros efectivos.</w:t>
      </w:r>
    </w:p>
    <w:p w14:paraId="5518ECE1" w14:textId="77777777" w:rsidR="004C10E2" w:rsidRDefault="004C10E2" w:rsidP="004C10E2">
      <w:pPr>
        <w:tabs>
          <w:tab w:val="left" w:pos="7450"/>
        </w:tabs>
        <w:rPr>
          <w:rFonts w:ascii="Times New Roman" w:hAnsi="Times New Roman" w:cs="Times New Roman"/>
          <w:sz w:val="20"/>
          <w:szCs w:val="20"/>
          <w:lang w:val="es-419"/>
        </w:rPr>
      </w:pPr>
    </w:p>
    <w:p w14:paraId="2FD11365" w14:textId="1D6F3B67" w:rsidR="004C10E2" w:rsidRDefault="004C10E2" w:rsidP="004C10E2">
      <w:pPr>
        <w:tabs>
          <w:tab w:val="left" w:pos="7450"/>
        </w:tabs>
        <w:rPr>
          <w:rFonts w:ascii="Times New Roman" w:hAnsi="Times New Roman" w:cs="Times New Roman"/>
          <w:b/>
          <w:bCs/>
          <w:sz w:val="20"/>
          <w:szCs w:val="20"/>
          <w:lang w:val="es-419"/>
        </w:rPr>
      </w:pPr>
      <w:r w:rsidRPr="004C10E2">
        <w:rPr>
          <w:rFonts w:ascii="Times New Roman" w:hAnsi="Times New Roman" w:cs="Times New Roman"/>
          <w:b/>
          <w:bCs/>
          <w:sz w:val="20"/>
          <w:szCs w:val="20"/>
          <w:lang w:val="es-419"/>
        </w:rPr>
        <w:t>Problemas de práctica para identificar las necesidades de calidad, contratación y retención del personal</w:t>
      </w:r>
    </w:p>
    <w:p w14:paraId="620A07D8" w14:textId="0632D0AB" w:rsidR="004C10E2" w:rsidRPr="004C10E2" w:rsidRDefault="004C10E2" w:rsidP="004C10E2">
      <w:pPr>
        <w:tabs>
          <w:tab w:val="left" w:pos="7450"/>
        </w:tabs>
        <w:rPr>
          <w:rFonts w:ascii="Times New Roman" w:hAnsi="Times New Roman" w:cs="Times New Roman"/>
          <w:sz w:val="20"/>
          <w:szCs w:val="20"/>
          <w:lang w:val="es-419"/>
        </w:rPr>
      </w:pPr>
      <w:r w:rsidRPr="004C10E2">
        <w:rPr>
          <w:rFonts w:ascii="Times New Roman" w:hAnsi="Times New Roman" w:cs="Times New Roman"/>
          <w:b/>
          <w:bCs/>
          <w:sz w:val="20"/>
          <w:szCs w:val="20"/>
          <w:lang w:val="es-419"/>
        </w:rPr>
        <w:t>Problema de práctica 1:</w:t>
      </w:r>
      <w:r w:rsidRPr="004C10E2">
        <w:rPr>
          <w:rFonts w:ascii="Times New Roman" w:hAnsi="Times New Roman" w:cs="Times New Roman"/>
          <w:sz w:val="20"/>
          <w:szCs w:val="20"/>
          <w:lang w:val="es-419"/>
        </w:rPr>
        <w:t xml:space="preserve"> Debido a un cambio en las condiciones de vivienda y la transición del personal a puestos de liderazgo, nuestra tasa de retención no es del 100% de maestros efectivos. </w:t>
      </w:r>
      <w:r w:rsidRPr="004C10E2">
        <w:rPr>
          <w:rFonts w:ascii="Times New Roman" w:hAnsi="Times New Roman" w:cs="Times New Roman"/>
          <w:b/>
          <w:bCs/>
          <w:sz w:val="20"/>
          <w:szCs w:val="20"/>
          <w:lang w:val="es-419"/>
        </w:rPr>
        <w:t>Causa principal:</w:t>
      </w:r>
      <w:r>
        <w:rPr>
          <w:rFonts w:ascii="Times New Roman" w:hAnsi="Times New Roman" w:cs="Times New Roman"/>
          <w:sz w:val="20"/>
          <w:szCs w:val="20"/>
          <w:lang w:val="es-419"/>
        </w:rPr>
        <w:t xml:space="preserve"> </w:t>
      </w:r>
      <w:r w:rsidRPr="004C10E2">
        <w:rPr>
          <w:rFonts w:ascii="Times New Roman" w:hAnsi="Times New Roman" w:cs="Times New Roman"/>
          <w:sz w:val="20"/>
          <w:szCs w:val="20"/>
          <w:lang w:val="es-419"/>
        </w:rPr>
        <w:t>Calidad de la contratación de capital humano.</w:t>
      </w:r>
    </w:p>
    <w:p w14:paraId="5A95F720" w14:textId="77777777" w:rsidR="006C5977" w:rsidRDefault="006C5977" w:rsidP="006C5977">
      <w:pPr>
        <w:tabs>
          <w:tab w:val="left" w:pos="7450"/>
        </w:tabs>
        <w:rPr>
          <w:rFonts w:ascii="Times New Roman" w:hAnsi="Times New Roman" w:cs="Times New Roman"/>
          <w:sz w:val="20"/>
          <w:szCs w:val="20"/>
          <w:lang w:val="es-419"/>
        </w:rPr>
      </w:pPr>
    </w:p>
    <w:p w14:paraId="2FE60894" w14:textId="77777777" w:rsidR="00A010A8" w:rsidRDefault="00A010A8" w:rsidP="006C5977">
      <w:pPr>
        <w:tabs>
          <w:tab w:val="left" w:pos="7450"/>
        </w:tabs>
        <w:rPr>
          <w:rFonts w:ascii="Times New Roman" w:hAnsi="Times New Roman" w:cs="Times New Roman"/>
          <w:sz w:val="20"/>
          <w:szCs w:val="20"/>
          <w:lang w:val="es-419"/>
        </w:rPr>
      </w:pPr>
    </w:p>
    <w:p w14:paraId="0E2484BF" w14:textId="77777777" w:rsidR="00A010A8" w:rsidRDefault="00A010A8" w:rsidP="006C5977">
      <w:pPr>
        <w:tabs>
          <w:tab w:val="left" w:pos="7450"/>
        </w:tabs>
        <w:rPr>
          <w:rFonts w:ascii="Times New Roman" w:hAnsi="Times New Roman" w:cs="Times New Roman"/>
          <w:sz w:val="20"/>
          <w:szCs w:val="20"/>
          <w:lang w:val="es-419"/>
        </w:rPr>
      </w:pPr>
    </w:p>
    <w:p w14:paraId="2987866C" w14:textId="77777777" w:rsidR="00A010A8" w:rsidRDefault="00A010A8" w:rsidP="006C5977">
      <w:pPr>
        <w:tabs>
          <w:tab w:val="left" w:pos="7450"/>
        </w:tabs>
        <w:rPr>
          <w:rFonts w:ascii="Times New Roman" w:hAnsi="Times New Roman" w:cs="Times New Roman"/>
          <w:sz w:val="20"/>
          <w:szCs w:val="20"/>
          <w:lang w:val="es-419"/>
        </w:rPr>
      </w:pPr>
    </w:p>
    <w:p w14:paraId="640C4AD1" w14:textId="77777777" w:rsidR="00A010A8" w:rsidRDefault="00A010A8" w:rsidP="006C5977">
      <w:pPr>
        <w:tabs>
          <w:tab w:val="left" w:pos="7450"/>
        </w:tabs>
        <w:rPr>
          <w:rFonts w:ascii="Times New Roman" w:hAnsi="Times New Roman" w:cs="Times New Roman"/>
          <w:sz w:val="20"/>
          <w:szCs w:val="20"/>
          <w:lang w:val="es-419"/>
        </w:rPr>
      </w:pPr>
    </w:p>
    <w:p w14:paraId="64326C93" w14:textId="77777777" w:rsidR="00A010A8" w:rsidRDefault="00A010A8" w:rsidP="006C5977">
      <w:pPr>
        <w:tabs>
          <w:tab w:val="left" w:pos="7450"/>
        </w:tabs>
        <w:rPr>
          <w:rFonts w:ascii="Times New Roman" w:hAnsi="Times New Roman" w:cs="Times New Roman"/>
          <w:sz w:val="20"/>
          <w:szCs w:val="20"/>
          <w:lang w:val="es-419"/>
        </w:rPr>
      </w:pPr>
    </w:p>
    <w:p w14:paraId="1DE2208B" w14:textId="77777777" w:rsidR="00A010A8" w:rsidRDefault="00A010A8" w:rsidP="006C5977">
      <w:pPr>
        <w:tabs>
          <w:tab w:val="left" w:pos="7450"/>
        </w:tabs>
        <w:rPr>
          <w:rFonts w:ascii="Times New Roman" w:hAnsi="Times New Roman" w:cs="Times New Roman"/>
          <w:sz w:val="20"/>
          <w:szCs w:val="20"/>
          <w:lang w:val="es-419"/>
        </w:rPr>
      </w:pPr>
    </w:p>
    <w:p w14:paraId="394D44DA" w14:textId="77777777" w:rsidR="00A010A8" w:rsidRDefault="00A010A8" w:rsidP="006C5977">
      <w:pPr>
        <w:tabs>
          <w:tab w:val="left" w:pos="7450"/>
        </w:tabs>
        <w:rPr>
          <w:rFonts w:ascii="Times New Roman" w:hAnsi="Times New Roman" w:cs="Times New Roman"/>
          <w:sz w:val="20"/>
          <w:szCs w:val="20"/>
          <w:lang w:val="es-419"/>
        </w:rPr>
      </w:pPr>
    </w:p>
    <w:p w14:paraId="01DA9872" w14:textId="77777777" w:rsidR="00A010A8" w:rsidRDefault="00A010A8" w:rsidP="006C5977">
      <w:pPr>
        <w:tabs>
          <w:tab w:val="left" w:pos="7450"/>
        </w:tabs>
        <w:rPr>
          <w:rFonts w:ascii="Times New Roman" w:hAnsi="Times New Roman" w:cs="Times New Roman"/>
          <w:sz w:val="20"/>
          <w:szCs w:val="20"/>
          <w:lang w:val="es-419"/>
        </w:rPr>
      </w:pPr>
    </w:p>
    <w:p w14:paraId="1E258C8B" w14:textId="77777777" w:rsidR="00A010A8" w:rsidRDefault="00A010A8" w:rsidP="006C5977">
      <w:pPr>
        <w:tabs>
          <w:tab w:val="left" w:pos="7450"/>
        </w:tabs>
        <w:rPr>
          <w:rFonts w:ascii="Times New Roman" w:hAnsi="Times New Roman" w:cs="Times New Roman"/>
          <w:sz w:val="20"/>
          <w:szCs w:val="20"/>
          <w:lang w:val="es-419"/>
        </w:rPr>
      </w:pPr>
    </w:p>
    <w:p w14:paraId="6B42FDEE" w14:textId="35E0D5DF" w:rsidR="00A010A8" w:rsidRDefault="00A010A8" w:rsidP="006C5977">
      <w:pPr>
        <w:tabs>
          <w:tab w:val="left" w:pos="7450"/>
        </w:tabs>
        <w:rPr>
          <w:rFonts w:ascii="Times New Roman" w:hAnsi="Times New Roman" w:cs="Times New Roman"/>
          <w:b/>
          <w:bCs/>
          <w:sz w:val="29"/>
          <w:szCs w:val="29"/>
          <w:lang w:val="es-419"/>
        </w:rPr>
      </w:pPr>
      <w:r w:rsidRPr="00A010A8">
        <w:rPr>
          <w:rFonts w:ascii="Times New Roman" w:hAnsi="Times New Roman" w:cs="Times New Roman"/>
          <w:b/>
          <w:bCs/>
          <w:sz w:val="29"/>
          <w:szCs w:val="29"/>
          <w:lang w:val="es-419"/>
        </w:rPr>
        <w:lastRenderedPageBreak/>
        <w:t>Participación de los padres y la comunidad</w:t>
      </w:r>
    </w:p>
    <w:p w14:paraId="100A404B" w14:textId="75267876" w:rsidR="00A010A8" w:rsidRDefault="00A010A8" w:rsidP="006C5977">
      <w:pPr>
        <w:tabs>
          <w:tab w:val="left" w:pos="7450"/>
        </w:tabs>
        <w:rPr>
          <w:rFonts w:ascii="Times New Roman" w:hAnsi="Times New Roman" w:cs="Times New Roman"/>
          <w:b/>
          <w:bCs/>
          <w:sz w:val="20"/>
          <w:szCs w:val="20"/>
          <w:lang w:val="es-419"/>
        </w:rPr>
      </w:pPr>
      <w:r w:rsidRPr="00A010A8">
        <w:rPr>
          <w:rFonts w:ascii="Times New Roman" w:hAnsi="Times New Roman" w:cs="Times New Roman"/>
          <w:b/>
          <w:bCs/>
          <w:sz w:val="20"/>
          <w:szCs w:val="20"/>
          <w:lang w:val="es-419"/>
        </w:rPr>
        <w:t>Resumen de participación de padres y comunidad</w:t>
      </w:r>
    </w:p>
    <w:p w14:paraId="6B660198" w14:textId="610A969B" w:rsidR="00A010A8" w:rsidRDefault="00A010A8" w:rsidP="006C5977">
      <w:pPr>
        <w:tabs>
          <w:tab w:val="left" w:pos="7450"/>
        </w:tabs>
        <w:rPr>
          <w:rFonts w:ascii="Times New Roman" w:hAnsi="Times New Roman" w:cs="Times New Roman"/>
          <w:sz w:val="20"/>
          <w:szCs w:val="20"/>
          <w:lang w:val="es-419"/>
        </w:rPr>
      </w:pPr>
      <w:r w:rsidRPr="00A010A8">
        <w:rPr>
          <w:rFonts w:ascii="Times New Roman" w:hAnsi="Times New Roman" w:cs="Times New Roman"/>
          <w:sz w:val="20"/>
          <w:szCs w:val="20"/>
          <w:lang w:val="es-419"/>
        </w:rPr>
        <w:t>La participación de los padres y la comunidad ha sido positiva para nuestro campus desde su reapertura en 1992. Los padres fueron la guía para proporcionar una escuela intermedia en el vecindario.</w:t>
      </w:r>
    </w:p>
    <w:p w14:paraId="3FF6D92C" w14:textId="77777777" w:rsidR="00A010A8" w:rsidRDefault="00A010A8" w:rsidP="006C5977">
      <w:pPr>
        <w:tabs>
          <w:tab w:val="left" w:pos="7450"/>
        </w:tabs>
        <w:rPr>
          <w:rFonts w:ascii="Times New Roman" w:hAnsi="Times New Roman" w:cs="Times New Roman"/>
          <w:sz w:val="20"/>
          <w:szCs w:val="20"/>
          <w:lang w:val="es-419"/>
        </w:rPr>
      </w:pPr>
    </w:p>
    <w:p w14:paraId="32BFD60C" w14:textId="49DEBCDE" w:rsidR="00A010A8" w:rsidRDefault="00A010A8" w:rsidP="006C5977">
      <w:pPr>
        <w:tabs>
          <w:tab w:val="left" w:pos="7450"/>
        </w:tabs>
        <w:rPr>
          <w:rFonts w:ascii="Times New Roman" w:hAnsi="Times New Roman" w:cs="Times New Roman"/>
          <w:b/>
          <w:bCs/>
          <w:sz w:val="20"/>
          <w:szCs w:val="20"/>
          <w:lang w:val="es-419"/>
        </w:rPr>
      </w:pPr>
      <w:r w:rsidRPr="00A010A8">
        <w:rPr>
          <w:rFonts w:ascii="Times New Roman" w:hAnsi="Times New Roman" w:cs="Times New Roman"/>
          <w:b/>
          <w:bCs/>
          <w:sz w:val="20"/>
          <w:szCs w:val="20"/>
          <w:lang w:val="es-419"/>
        </w:rPr>
        <w:t>Fortalezas de la participación de los padres y la comunidad</w:t>
      </w:r>
    </w:p>
    <w:p w14:paraId="7B3B3035" w14:textId="77777777" w:rsidR="00270414" w:rsidRPr="00270414" w:rsidRDefault="00270414" w:rsidP="00270414">
      <w:pPr>
        <w:tabs>
          <w:tab w:val="left" w:pos="7450"/>
        </w:tabs>
        <w:rPr>
          <w:rFonts w:ascii="Times New Roman" w:hAnsi="Times New Roman" w:cs="Times New Roman"/>
          <w:sz w:val="20"/>
          <w:szCs w:val="20"/>
          <w:lang w:val="es-419"/>
        </w:rPr>
      </w:pPr>
      <w:r w:rsidRPr="00270414">
        <w:rPr>
          <w:rFonts w:ascii="Times New Roman" w:hAnsi="Times New Roman" w:cs="Times New Roman"/>
          <w:sz w:val="20"/>
          <w:szCs w:val="20"/>
          <w:lang w:val="es-419"/>
        </w:rPr>
        <w:t>Se identificaron las siguientes fortalezas a partir de una revisión de los datos de 2022-2023:</w:t>
      </w:r>
    </w:p>
    <w:p w14:paraId="0838ACA1" w14:textId="28B548CE" w:rsidR="00A010A8" w:rsidRDefault="00270414" w:rsidP="00270414">
      <w:pPr>
        <w:tabs>
          <w:tab w:val="left" w:pos="7450"/>
        </w:tabs>
        <w:rPr>
          <w:rFonts w:ascii="Times New Roman" w:hAnsi="Times New Roman" w:cs="Times New Roman"/>
          <w:sz w:val="20"/>
          <w:szCs w:val="20"/>
          <w:lang w:val="es-419"/>
        </w:rPr>
      </w:pPr>
      <w:r w:rsidRPr="00270414">
        <w:rPr>
          <w:rFonts w:ascii="Times New Roman" w:hAnsi="Times New Roman" w:cs="Times New Roman"/>
          <w:sz w:val="20"/>
          <w:szCs w:val="20"/>
          <w:lang w:val="es-419"/>
        </w:rPr>
        <w:t>Los padres tienen oportunidades de apoyar al campus a través del PTO, almuerzos y aprendizajes para padres, café con el director, apoyo a las artes y el atletismo y participación en eventos para recaudar fondos. Los padres también han sido clave en SDMC e IB.</w:t>
      </w:r>
    </w:p>
    <w:p w14:paraId="7C041C72" w14:textId="77777777" w:rsidR="00270414" w:rsidRPr="00270414" w:rsidRDefault="00270414" w:rsidP="00270414">
      <w:pPr>
        <w:tabs>
          <w:tab w:val="left" w:pos="7450"/>
        </w:tabs>
        <w:rPr>
          <w:rFonts w:ascii="Times New Roman" w:hAnsi="Times New Roman" w:cs="Times New Roman"/>
          <w:b/>
          <w:bCs/>
          <w:sz w:val="20"/>
          <w:szCs w:val="20"/>
          <w:lang w:val="es-419"/>
        </w:rPr>
      </w:pPr>
    </w:p>
    <w:p w14:paraId="39A2CA4D" w14:textId="1C618CDC" w:rsidR="00270414" w:rsidRDefault="00270414" w:rsidP="00270414">
      <w:pPr>
        <w:tabs>
          <w:tab w:val="left" w:pos="7450"/>
        </w:tabs>
        <w:rPr>
          <w:rFonts w:ascii="Times New Roman" w:hAnsi="Times New Roman" w:cs="Times New Roman"/>
          <w:b/>
          <w:bCs/>
          <w:sz w:val="20"/>
          <w:szCs w:val="20"/>
          <w:lang w:val="es-419"/>
        </w:rPr>
      </w:pPr>
      <w:r w:rsidRPr="00270414">
        <w:rPr>
          <w:rFonts w:ascii="Times New Roman" w:hAnsi="Times New Roman" w:cs="Times New Roman"/>
          <w:b/>
          <w:bCs/>
          <w:sz w:val="20"/>
          <w:szCs w:val="20"/>
          <w:lang w:val="es-419"/>
        </w:rPr>
        <w:t>Problemas de práctica para identificar las necesidades de participación de los padres y la comunidad</w:t>
      </w:r>
    </w:p>
    <w:p w14:paraId="04051A5A" w14:textId="0CD38B04" w:rsidR="00270414" w:rsidRDefault="00270414" w:rsidP="00270414">
      <w:pPr>
        <w:tabs>
          <w:tab w:val="left" w:pos="7450"/>
        </w:tabs>
        <w:rPr>
          <w:rFonts w:ascii="Times New Roman" w:hAnsi="Times New Roman" w:cs="Times New Roman"/>
          <w:sz w:val="20"/>
          <w:szCs w:val="20"/>
          <w:lang w:val="es-419"/>
        </w:rPr>
      </w:pPr>
      <w:r w:rsidRPr="00270414">
        <w:rPr>
          <w:rFonts w:ascii="Times New Roman" w:hAnsi="Times New Roman" w:cs="Times New Roman"/>
          <w:b/>
          <w:bCs/>
          <w:sz w:val="20"/>
          <w:szCs w:val="20"/>
          <w:lang w:val="es-419"/>
        </w:rPr>
        <w:t>Problema de práctica 1:</w:t>
      </w:r>
      <w:r w:rsidRPr="00270414">
        <w:rPr>
          <w:rFonts w:ascii="Times New Roman" w:hAnsi="Times New Roman" w:cs="Times New Roman"/>
          <w:sz w:val="20"/>
          <w:szCs w:val="20"/>
          <w:lang w:val="es-419"/>
        </w:rPr>
        <w:t xml:space="preserve"> Debido a la diversidad de nuestra comunidad escolar, existen barreras lingüísticas y culturales. </w:t>
      </w:r>
      <w:r w:rsidRPr="00270414">
        <w:rPr>
          <w:rFonts w:ascii="Times New Roman" w:hAnsi="Times New Roman" w:cs="Times New Roman"/>
          <w:b/>
          <w:bCs/>
          <w:sz w:val="20"/>
          <w:szCs w:val="20"/>
          <w:lang w:val="es-419"/>
        </w:rPr>
        <w:t>Causa raíz:</w:t>
      </w:r>
      <w:r w:rsidRPr="00270414">
        <w:rPr>
          <w:rFonts w:ascii="Times New Roman" w:hAnsi="Times New Roman" w:cs="Times New Roman"/>
          <w:sz w:val="20"/>
          <w:szCs w:val="20"/>
          <w:lang w:val="es-419"/>
        </w:rPr>
        <w:t xml:space="preserve"> cambios demográficos de la población estudiantil.</w:t>
      </w:r>
    </w:p>
    <w:p w14:paraId="19DEBDCF" w14:textId="77777777" w:rsidR="00270414" w:rsidRDefault="00270414" w:rsidP="00270414">
      <w:pPr>
        <w:tabs>
          <w:tab w:val="left" w:pos="7450"/>
        </w:tabs>
        <w:rPr>
          <w:rFonts w:ascii="Times New Roman" w:hAnsi="Times New Roman" w:cs="Times New Roman"/>
          <w:sz w:val="20"/>
          <w:szCs w:val="20"/>
          <w:lang w:val="es-419"/>
        </w:rPr>
      </w:pPr>
    </w:p>
    <w:p w14:paraId="3FA3AEE7" w14:textId="77777777" w:rsidR="00270414" w:rsidRDefault="00270414" w:rsidP="00270414">
      <w:pPr>
        <w:tabs>
          <w:tab w:val="left" w:pos="7450"/>
        </w:tabs>
        <w:rPr>
          <w:rFonts w:ascii="Times New Roman" w:hAnsi="Times New Roman" w:cs="Times New Roman"/>
          <w:sz w:val="20"/>
          <w:szCs w:val="20"/>
          <w:lang w:val="es-419"/>
        </w:rPr>
      </w:pPr>
    </w:p>
    <w:p w14:paraId="27A161EF" w14:textId="77777777" w:rsidR="00270414" w:rsidRDefault="00270414" w:rsidP="00270414">
      <w:pPr>
        <w:tabs>
          <w:tab w:val="left" w:pos="7450"/>
        </w:tabs>
        <w:rPr>
          <w:rFonts w:ascii="Times New Roman" w:hAnsi="Times New Roman" w:cs="Times New Roman"/>
          <w:sz w:val="20"/>
          <w:szCs w:val="20"/>
          <w:lang w:val="es-419"/>
        </w:rPr>
      </w:pPr>
    </w:p>
    <w:p w14:paraId="562B98E3" w14:textId="77777777" w:rsidR="00270414" w:rsidRDefault="00270414" w:rsidP="00270414">
      <w:pPr>
        <w:tabs>
          <w:tab w:val="left" w:pos="7450"/>
        </w:tabs>
        <w:rPr>
          <w:rFonts w:ascii="Times New Roman" w:hAnsi="Times New Roman" w:cs="Times New Roman"/>
          <w:sz w:val="20"/>
          <w:szCs w:val="20"/>
          <w:lang w:val="es-419"/>
        </w:rPr>
      </w:pPr>
    </w:p>
    <w:p w14:paraId="2FB37DF1" w14:textId="77777777" w:rsidR="00270414" w:rsidRDefault="00270414" w:rsidP="00270414">
      <w:pPr>
        <w:tabs>
          <w:tab w:val="left" w:pos="7450"/>
        </w:tabs>
        <w:rPr>
          <w:rFonts w:ascii="Times New Roman" w:hAnsi="Times New Roman" w:cs="Times New Roman"/>
          <w:sz w:val="20"/>
          <w:szCs w:val="20"/>
          <w:lang w:val="es-419"/>
        </w:rPr>
      </w:pPr>
    </w:p>
    <w:p w14:paraId="76929E5D" w14:textId="77777777" w:rsidR="00270414" w:rsidRDefault="00270414" w:rsidP="00270414">
      <w:pPr>
        <w:tabs>
          <w:tab w:val="left" w:pos="7450"/>
        </w:tabs>
        <w:rPr>
          <w:rFonts w:ascii="Times New Roman" w:hAnsi="Times New Roman" w:cs="Times New Roman"/>
          <w:sz w:val="20"/>
          <w:szCs w:val="20"/>
          <w:lang w:val="es-419"/>
        </w:rPr>
      </w:pPr>
    </w:p>
    <w:p w14:paraId="2E2B11CC" w14:textId="77777777" w:rsidR="00270414" w:rsidRDefault="00270414" w:rsidP="00270414">
      <w:pPr>
        <w:tabs>
          <w:tab w:val="left" w:pos="7450"/>
        </w:tabs>
        <w:rPr>
          <w:rFonts w:ascii="Times New Roman" w:hAnsi="Times New Roman" w:cs="Times New Roman"/>
          <w:sz w:val="20"/>
          <w:szCs w:val="20"/>
          <w:lang w:val="es-419"/>
        </w:rPr>
      </w:pPr>
    </w:p>
    <w:p w14:paraId="21512C56" w14:textId="77777777" w:rsidR="00270414" w:rsidRDefault="00270414" w:rsidP="00270414">
      <w:pPr>
        <w:tabs>
          <w:tab w:val="left" w:pos="7450"/>
        </w:tabs>
        <w:rPr>
          <w:rFonts w:ascii="Times New Roman" w:hAnsi="Times New Roman" w:cs="Times New Roman"/>
          <w:sz w:val="20"/>
          <w:szCs w:val="20"/>
          <w:lang w:val="es-419"/>
        </w:rPr>
      </w:pPr>
    </w:p>
    <w:p w14:paraId="2EAC77F1" w14:textId="77777777" w:rsidR="00270414" w:rsidRDefault="00270414" w:rsidP="00270414">
      <w:pPr>
        <w:tabs>
          <w:tab w:val="left" w:pos="7450"/>
        </w:tabs>
        <w:rPr>
          <w:rFonts w:ascii="Times New Roman" w:hAnsi="Times New Roman" w:cs="Times New Roman"/>
          <w:sz w:val="20"/>
          <w:szCs w:val="20"/>
          <w:lang w:val="es-419"/>
        </w:rPr>
      </w:pPr>
    </w:p>
    <w:p w14:paraId="00DA0EC4" w14:textId="77777777" w:rsidR="00270414" w:rsidRDefault="00270414" w:rsidP="00270414">
      <w:pPr>
        <w:tabs>
          <w:tab w:val="left" w:pos="7450"/>
        </w:tabs>
        <w:rPr>
          <w:rFonts w:ascii="Times New Roman" w:hAnsi="Times New Roman" w:cs="Times New Roman"/>
          <w:sz w:val="20"/>
          <w:szCs w:val="20"/>
          <w:lang w:val="es-419"/>
        </w:rPr>
      </w:pPr>
    </w:p>
    <w:p w14:paraId="510B33DE" w14:textId="77777777" w:rsidR="00270414" w:rsidRDefault="00270414" w:rsidP="00270414">
      <w:pPr>
        <w:tabs>
          <w:tab w:val="left" w:pos="7450"/>
        </w:tabs>
        <w:rPr>
          <w:rFonts w:ascii="Times New Roman" w:hAnsi="Times New Roman" w:cs="Times New Roman"/>
          <w:sz w:val="20"/>
          <w:szCs w:val="20"/>
          <w:lang w:val="es-419"/>
        </w:rPr>
      </w:pPr>
    </w:p>
    <w:p w14:paraId="4747D843" w14:textId="63D99D88" w:rsidR="00270414" w:rsidRDefault="00270414" w:rsidP="00270414">
      <w:pPr>
        <w:tabs>
          <w:tab w:val="left" w:pos="7450"/>
        </w:tabs>
        <w:jc w:val="center"/>
        <w:rPr>
          <w:rFonts w:ascii="Times New Roman" w:hAnsi="Times New Roman" w:cs="Times New Roman"/>
          <w:b/>
          <w:bCs/>
          <w:sz w:val="46"/>
          <w:szCs w:val="46"/>
          <w:lang w:val="es-419"/>
        </w:rPr>
      </w:pPr>
      <w:r w:rsidRPr="00270414">
        <w:rPr>
          <w:rFonts w:ascii="Times New Roman" w:hAnsi="Times New Roman" w:cs="Times New Roman"/>
          <w:b/>
          <w:bCs/>
          <w:sz w:val="46"/>
          <w:szCs w:val="46"/>
          <w:lang w:val="es-419"/>
        </w:rPr>
        <w:lastRenderedPageBreak/>
        <w:t>Problemas prioritarios de práctica</w:t>
      </w:r>
    </w:p>
    <w:p w14:paraId="223C7D8B" w14:textId="77777777" w:rsidR="009500B3" w:rsidRDefault="009500B3" w:rsidP="00270414">
      <w:pPr>
        <w:tabs>
          <w:tab w:val="left" w:pos="7450"/>
        </w:tabs>
        <w:jc w:val="center"/>
        <w:rPr>
          <w:rFonts w:ascii="Times New Roman" w:hAnsi="Times New Roman" w:cs="Times New Roman"/>
          <w:b/>
          <w:bCs/>
          <w:sz w:val="46"/>
          <w:szCs w:val="46"/>
          <w:lang w:val="es-419"/>
        </w:rPr>
      </w:pPr>
    </w:p>
    <w:p w14:paraId="3DF4C956" w14:textId="77777777" w:rsidR="009500B3" w:rsidRDefault="009500B3" w:rsidP="00270414">
      <w:pPr>
        <w:tabs>
          <w:tab w:val="left" w:pos="7450"/>
        </w:tabs>
        <w:jc w:val="center"/>
        <w:rPr>
          <w:rFonts w:ascii="Times New Roman" w:hAnsi="Times New Roman" w:cs="Times New Roman"/>
          <w:b/>
          <w:bCs/>
          <w:sz w:val="46"/>
          <w:szCs w:val="46"/>
          <w:lang w:val="es-419"/>
        </w:rPr>
      </w:pPr>
    </w:p>
    <w:p w14:paraId="183CC641" w14:textId="77777777" w:rsidR="009500B3" w:rsidRDefault="009500B3" w:rsidP="00270414">
      <w:pPr>
        <w:tabs>
          <w:tab w:val="left" w:pos="7450"/>
        </w:tabs>
        <w:jc w:val="center"/>
        <w:rPr>
          <w:rFonts w:ascii="Times New Roman" w:hAnsi="Times New Roman" w:cs="Times New Roman"/>
          <w:b/>
          <w:bCs/>
          <w:sz w:val="46"/>
          <w:szCs w:val="46"/>
          <w:lang w:val="es-419"/>
        </w:rPr>
      </w:pPr>
    </w:p>
    <w:p w14:paraId="6921AD29" w14:textId="77777777" w:rsidR="009500B3" w:rsidRDefault="009500B3" w:rsidP="00270414">
      <w:pPr>
        <w:tabs>
          <w:tab w:val="left" w:pos="7450"/>
        </w:tabs>
        <w:jc w:val="center"/>
        <w:rPr>
          <w:rFonts w:ascii="Times New Roman" w:hAnsi="Times New Roman" w:cs="Times New Roman"/>
          <w:b/>
          <w:bCs/>
          <w:sz w:val="46"/>
          <w:szCs w:val="46"/>
          <w:lang w:val="es-419"/>
        </w:rPr>
      </w:pPr>
    </w:p>
    <w:p w14:paraId="40D87758" w14:textId="77777777" w:rsidR="009500B3" w:rsidRDefault="009500B3" w:rsidP="00270414">
      <w:pPr>
        <w:tabs>
          <w:tab w:val="left" w:pos="7450"/>
        </w:tabs>
        <w:jc w:val="center"/>
        <w:rPr>
          <w:rFonts w:ascii="Times New Roman" w:hAnsi="Times New Roman" w:cs="Times New Roman"/>
          <w:b/>
          <w:bCs/>
          <w:sz w:val="46"/>
          <w:szCs w:val="46"/>
          <w:lang w:val="es-419"/>
        </w:rPr>
      </w:pPr>
    </w:p>
    <w:p w14:paraId="541DC6FE" w14:textId="77777777" w:rsidR="009500B3" w:rsidRDefault="009500B3" w:rsidP="00270414">
      <w:pPr>
        <w:tabs>
          <w:tab w:val="left" w:pos="7450"/>
        </w:tabs>
        <w:jc w:val="center"/>
        <w:rPr>
          <w:rFonts w:ascii="Times New Roman" w:hAnsi="Times New Roman" w:cs="Times New Roman"/>
          <w:b/>
          <w:bCs/>
          <w:sz w:val="46"/>
          <w:szCs w:val="46"/>
          <w:lang w:val="es-419"/>
        </w:rPr>
      </w:pPr>
    </w:p>
    <w:p w14:paraId="4A81B1BA" w14:textId="77777777" w:rsidR="009500B3" w:rsidRDefault="009500B3" w:rsidP="00270414">
      <w:pPr>
        <w:tabs>
          <w:tab w:val="left" w:pos="7450"/>
        </w:tabs>
        <w:jc w:val="center"/>
        <w:rPr>
          <w:rFonts w:ascii="Times New Roman" w:hAnsi="Times New Roman" w:cs="Times New Roman"/>
          <w:b/>
          <w:bCs/>
          <w:sz w:val="46"/>
          <w:szCs w:val="46"/>
          <w:lang w:val="es-419"/>
        </w:rPr>
      </w:pPr>
    </w:p>
    <w:p w14:paraId="522C83D5" w14:textId="77777777" w:rsidR="009500B3" w:rsidRDefault="009500B3" w:rsidP="00270414">
      <w:pPr>
        <w:tabs>
          <w:tab w:val="left" w:pos="7450"/>
        </w:tabs>
        <w:jc w:val="center"/>
        <w:rPr>
          <w:rFonts w:ascii="Times New Roman" w:hAnsi="Times New Roman" w:cs="Times New Roman"/>
          <w:b/>
          <w:bCs/>
          <w:sz w:val="46"/>
          <w:szCs w:val="46"/>
          <w:lang w:val="es-419"/>
        </w:rPr>
      </w:pPr>
    </w:p>
    <w:p w14:paraId="41FAF714" w14:textId="77777777" w:rsidR="009500B3" w:rsidRDefault="009500B3" w:rsidP="00270414">
      <w:pPr>
        <w:tabs>
          <w:tab w:val="left" w:pos="7450"/>
        </w:tabs>
        <w:jc w:val="center"/>
        <w:rPr>
          <w:rFonts w:ascii="Times New Roman" w:hAnsi="Times New Roman" w:cs="Times New Roman"/>
          <w:b/>
          <w:bCs/>
          <w:sz w:val="46"/>
          <w:szCs w:val="46"/>
          <w:lang w:val="es-419"/>
        </w:rPr>
      </w:pPr>
    </w:p>
    <w:p w14:paraId="2B4CCC04" w14:textId="77777777" w:rsidR="009500B3" w:rsidRDefault="009500B3" w:rsidP="00270414">
      <w:pPr>
        <w:tabs>
          <w:tab w:val="left" w:pos="7450"/>
        </w:tabs>
        <w:jc w:val="center"/>
        <w:rPr>
          <w:rFonts w:ascii="Times New Roman" w:hAnsi="Times New Roman" w:cs="Times New Roman"/>
          <w:b/>
          <w:bCs/>
          <w:sz w:val="46"/>
          <w:szCs w:val="46"/>
          <w:lang w:val="es-419"/>
        </w:rPr>
      </w:pPr>
    </w:p>
    <w:p w14:paraId="4F1B39C9" w14:textId="77777777" w:rsidR="009500B3" w:rsidRDefault="009500B3" w:rsidP="00270414">
      <w:pPr>
        <w:tabs>
          <w:tab w:val="left" w:pos="7450"/>
        </w:tabs>
        <w:jc w:val="center"/>
        <w:rPr>
          <w:rFonts w:ascii="Times New Roman" w:hAnsi="Times New Roman" w:cs="Times New Roman"/>
          <w:b/>
          <w:bCs/>
          <w:sz w:val="46"/>
          <w:szCs w:val="46"/>
          <w:lang w:val="es-419"/>
        </w:rPr>
      </w:pPr>
    </w:p>
    <w:p w14:paraId="2123C9DC" w14:textId="77777777" w:rsidR="009500B3" w:rsidRDefault="009500B3" w:rsidP="00270414">
      <w:pPr>
        <w:tabs>
          <w:tab w:val="left" w:pos="7450"/>
        </w:tabs>
        <w:jc w:val="center"/>
        <w:rPr>
          <w:rFonts w:ascii="Times New Roman" w:hAnsi="Times New Roman" w:cs="Times New Roman"/>
          <w:b/>
          <w:bCs/>
          <w:sz w:val="46"/>
          <w:szCs w:val="46"/>
          <w:lang w:val="es-419"/>
        </w:rPr>
      </w:pPr>
    </w:p>
    <w:p w14:paraId="2A1744C7" w14:textId="54B156EE" w:rsidR="009500B3" w:rsidRDefault="009500B3" w:rsidP="00270414">
      <w:pPr>
        <w:tabs>
          <w:tab w:val="left" w:pos="7450"/>
        </w:tabs>
        <w:jc w:val="center"/>
        <w:rPr>
          <w:rFonts w:asciiTheme="majorHAnsi" w:eastAsiaTheme="majorEastAsia" w:hAnsiTheme="majorHAnsi" w:cstheme="majorBidi"/>
          <w:b/>
          <w:bCs/>
          <w:sz w:val="46"/>
          <w:szCs w:val="46"/>
          <w:lang w:val="es-419"/>
        </w:rPr>
      </w:pPr>
      <w:r w:rsidRPr="009500B3">
        <w:rPr>
          <w:rFonts w:asciiTheme="majorHAnsi" w:eastAsiaTheme="majorEastAsia" w:hAnsiTheme="majorHAnsi" w:cstheme="majorBidi"/>
          <w:b/>
          <w:bCs/>
          <w:sz w:val="46"/>
          <w:szCs w:val="46"/>
          <w:lang w:val="es-419"/>
        </w:rPr>
        <w:lastRenderedPageBreak/>
        <w:t>Documentación de datos de evaluación integral de necesidades</w:t>
      </w:r>
    </w:p>
    <w:p w14:paraId="4F77E4D8" w14:textId="77777777" w:rsidR="009500B3" w:rsidRPr="009500B3" w:rsidRDefault="009500B3" w:rsidP="009500B3">
      <w:pPr>
        <w:tabs>
          <w:tab w:val="left" w:pos="7450"/>
        </w:tabs>
        <w:rPr>
          <w:rFonts w:ascii="Times New Roman" w:hAnsi="Times New Roman" w:cs="Times New Roman"/>
          <w:sz w:val="20"/>
          <w:szCs w:val="20"/>
          <w:lang w:val="es-419"/>
        </w:rPr>
      </w:pPr>
      <w:r w:rsidRPr="009500B3">
        <w:rPr>
          <w:rFonts w:ascii="Times New Roman" w:hAnsi="Times New Roman" w:cs="Times New Roman"/>
          <w:sz w:val="20"/>
          <w:szCs w:val="20"/>
          <w:lang w:val="es-419"/>
        </w:rPr>
        <w:t>Se utilizaron los siguientes datos para verificar el análisis integral de la evaluación de necesidades:</w:t>
      </w:r>
    </w:p>
    <w:p w14:paraId="459317EC" w14:textId="77777777" w:rsidR="009500B3" w:rsidRPr="009500B3" w:rsidRDefault="009500B3" w:rsidP="009500B3">
      <w:pPr>
        <w:tabs>
          <w:tab w:val="left" w:pos="7450"/>
        </w:tabs>
        <w:rPr>
          <w:rFonts w:ascii="Times New Roman" w:hAnsi="Times New Roman" w:cs="Times New Roman"/>
          <w:b/>
          <w:bCs/>
          <w:sz w:val="20"/>
          <w:szCs w:val="20"/>
          <w:lang w:val="es-419"/>
        </w:rPr>
      </w:pPr>
      <w:r w:rsidRPr="009500B3">
        <w:rPr>
          <w:rFonts w:ascii="Times New Roman" w:hAnsi="Times New Roman" w:cs="Times New Roman"/>
          <w:b/>
          <w:bCs/>
          <w:sz w:val="20"/>
          <w:szCs w:val="20"/>
          <w:lang w:val="es-419"/>
        </w:rPr>
        <w:t>Datos de planificación de mejora</w:t>
      </w:r>
    </w:p>
    <w:p w14:paraId="37099054" w14:textId="476A0E8C" w:rsidR="009500B3" w:rsidRPr="009500B3" w:rsidRDefault="009500B3" w:rsidP="009500B3">
      <w:pPr>
        <w:pStyle w:val="ListParagraph"/>
        <w:numPr>
          <w:ilvl w:val="0"/>
          <w:numId w:val="1"/>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Metas del distrito Metas del campus</w:t>
      </w:r>
    </w:p>
    <w:p w14:paraId="04F2A6F5" w14:textId="536C955C" w:rsidR="009500B3" w:rsidRPr="009500B3" w:rsidRDefault="009500B3" w:rsidP="009500B3">
      <w:pPr>
        <w:pStyle w:val="ListParagraph"/>
        <w:numPr>
          <w:ilvl w:val="0"/>
          <w:numId w:val="1"/>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HB3 Metas de lectura y matemáticas para PreK-3</w:t>
      </w:r>
    </w:p>
    <w:p w14:paraId="6BFBC092" w14:textId="2477CE0A" w:rsidR="009500B3" w:rsidRPr="009500B3" w:rsidRDefault="009500B3" w:rsidP="009500B3">
      <w:pPr>
        <w:pStyle w:val="ListParagraph"/>
        <w:numPr>
          <w:ilvl w:val="0"/>
          <w:numId w:val="1"/>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Objetivos de desempeño con revisión sumativa (año anterior) Planes de mejora del campus/distrito (año actual y anterior) Datos de las reuniones del comité(s) de planificación y toma de decisiones</w:t>
      </w:r>
    </w:p>
    <w:p w14:paraId="44641D25" w14:textId="421C4779" w:rsidR="009500B3" w:rsidRDefault="009500B3" w:rsidP="009500B3">
      <w:pPr>
        <w:pStyle w:val="ListParagraph"/>
        <w:numPr>
          <w:ilvl w:val="0"/>
          <w:numId w:val="1"/>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Requisitos de planificación estatales y federales</w:t>
      </w:r>
    </w:p>
    <w:p w14:paraId="3F752295" w14:textId="77777777" w:rsidR="009500B3" w:rsidRPr="009500B3" w:rsidRDefault="009500B3" w:rsidP="009500B3">
      <w:pPr>
        <w:tabs>
          <w:tab w:val="left" w:pos="7450"/>
        </w:tabs>
        <w:jc w:val="both"/>
        <w:rPr>
          <w:rFonts w:ascii="Times New Roman" w:hAnsi="Times New Roman" w:cs="Times New Roman"/>
          <w:b/>
          <w:bCs/>
          <w:sz w:val="20"/>
          <w:szCs w:val="20"/>
          <w:lang w:val="es-419"/>
        </w:rPr>
      </w:pPr>
      <w:r w:rsidRPr="009500B3">
        <w:rPr>
          <w:rFonts w:ascii="Times New Roman" w:hAnsi="Times New Roman" w:cs="Times New Roman"/>
          <w:b/>
          <w:bCs/>
          <w:sz w:val="20"/>
          <w:szCs w:val="20"/>
          <w:lang w:val="es-419"/>
        </w:rPr>
        <w:t>Datos de rendición de cuentas</w:t>
      </w:r>
    </w:p>
    <w:p w14:paraId="0BBC9156" w14:textId="21196443" w:rsidR="009500B3" w:rsidRPr="009500B3" w:rsidRDefault="009500B3" w:rsidP="009500B3">
      <w:pPr>
        <w:pStyle w:val="ListParagraph"/>
        <w:numPr>
          <w:ilvl w:val="0"/>
          <w:numId w:val="2"/>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Datos del Informe de rendimiento académico de Texas (TAPR) Dominio de rendimiento estudiantil</w:t>
      </w:r>
    </w:p>
    <w:p w14:paraId="5C205699" w14:textId="1ACC87FF" w:rsidR="009500B3" w:rsidRPr="009500B3" w:rsidRDefault="009500B3" w:rsidP="009500B3">
      <w:pPr>
        <w:pStyle w:val="ListParagraph"/>
        <w:numPr>
          <w:ilvl w:val="0"/>
          <w:numId w:val="2"/>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Dominio del progreso estudiantil Dominio Cerrando las brechas</w:t>
      </w:r>
    </w:p>
    <w:p w14:paraId="5FA71AED" w14:textId="2C4598E9" w:rsidR="009500B3" w:rsidRPr="009500B3" w:rsidRDefault="009500B3" w:rsidP="009500B3">
      <w:pPr>
        <w:pStyle w:val="ListParagraph"/>
        <w:numPr>
          <w:ilvl w:val="0"/>
          <w:numId w:val="2"/>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Datos del Marco de Escuelas Efectivas</w:t>
      </w:r>
    </w:p>
    <w:p w14:paraId="28C0CCCB" w14:textId="09D29505" w:rsidR="009500B3" w:rsidRPr="009500B3" w:rsidRDefault="009500B3" w:rsidP="009500B3">
      <w:pPr>
        <w:pStyle w:val="ListParagraph"/>
        <w:numPr>
          <w:ilvl w:val="0"/>
          <w:numId w:val="2"/>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Apoyo integral, específico y/o adicional específico Datos de identificación Responsabilidad Distinción Designaciones</w:t>
      </w:r>
    </w:p>
    <w:p w14:paraId="077D414B" w14:textId="3F840A49" w:rsidR="009500B3" w:rsidRPr="009500B3" w:rsidRDefault="009500B3" w:rsidP="009500B3">
      <w:pPr>
        <w:pStyle w:val="ListParagraph"/>
        <w:numPr>
          <w:ilvl w:val="0"/>
          <w:numId w:val="2"/>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Datos de Responsabilidad de Educación Alternativa (AEA) Datos de Sistemas de Responsabilidad Local (LAS)</w:t>
      </w:r>
    </w:p>
    <w:p w14:paraId="6BF7063D" w14:textId="1B091CC5" w:rsidR="009500B3" w:rsidRDefault="009500B3" w:rsidP="009500B3">
      <w:pPr>
        <w:pStyle w:val="ListParagraph"/>
        <w:numPr>
          <w:ilvl w:val="0"/>
          <w:numId w:val="2"/>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Sistema de Rendición de Cuentas Basado en la Comunidad (CBAS)</w:t>
      </w:r>
    </w:p>
    <w:p w14:paraId="444CB5F2" w14:textId="77777777" w:rsidR="009500B3" w:rsidRPr="009500B3" w:rsidRDefault="009500B3" w:rsidP="009500B3">
      <w:pPr>
        <w:tabs>
          <w:tab w:val="left" w:pos="7450"/>
        </w:tabs>
        <w:jc w:val="both"/>
        <w:rPr>
          <w:rFonts w:ascii="Times New Roman" w:hAnsi="Times New Roman" w:cs="Times New Roman"/>
          <w:b/>
          <w:bCs/>
          <w:sz w:val="20"/>
          <w:szCs w:val="20"/>
          <w:lang w:val="es-419"/>
        </w:rPr>
      </w:pPr>
      <w:r w:rsidRPr="009500B3">
        <w:rPr>
          <w:rFonts w:ascii="Times New Roman" w:hAnsi="Times New Roman" w:cs="Times New Roman"/>
          <w:b/>
          <w:bCs/>
          <w:sz w:val="20"/>
          <w:szCs w:val="20"/>
          <w:lang w:val="es-419"/>
        </w:rPr>
        <w:t>Datos de los estudiantes: evaluaciones</w:t>
      </w:r>
    </w:p>
    <w:p w14:paraId="4DECDA8E" w14:textId="7CDFCC09"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Información de evaluación requerida a nivel estatal y federal</w:t>
      </w:r>
    </w:p>
    <w:p w14:paraId="12896B08" w14:textId="3D01A9E7"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Resultados STAAR actuales y longitudinales, incluidas todas las versiones.</w:t>
      </w:r>
    </w:p>
    <w:p w14:paraId="3CDBC588" w14:textId="55D12255"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Resultados actuales y longitudinales de fin de curso de STAAR, incluidas todas las versiones de las preguntas de prueba publicadas por STAAR</w:t>
      </w:r>
    </w:p>
    <w:p w14:paraId="5635D204" w14:textId="40E03D15"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Datos de medida de progreso STAAR Emergent Bilingual (EB)</w:t>
      </w:r>
    </w:p>
    <w:p w14:paraId="69C6B499" w14:textId="6C6D1514"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Sistema de Evaluación del Dominio del Idioma Inglés de Texas (TELPAS) y TELPAS Resultados alternativos Tasas de fracaso y/o retención estudiantil</w:t>
      </w:r>
    </w:p>
    <w:p w14:paraId="070B46EC" w14:textId="7F5FDAC2"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Datos de evaluación de lectura de diagnóstico local</w:t>
      </w:r>
    </w:p>
    <w:p w14:paraId="56AC9071" w14:textId="23063448"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Datos de referencia locales o evaluaciones comunes. Resultados de Running Records.</w:t>
      </w:r>
    </w:p>
    <w:p w14:paraId="352E2E8C" w14:textId="5753998B"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Resultados de la encuesta de observación</w:t>
      </w:r>
    </w:p>
    <w:p w14:paraId="47BC6F20" w14:textId="0B285975"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Herramienta de autoevaluación de preescolar</w:t>
      </w:r>
    </w:p>
    <w:p w14:paraId="22FFF64B" w14:textId="33359690"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PreK aprobado por Texas: datos de evaluación de segundo grado</w:t>
      </w:r>
    </w:p>
    <w:p w14:paraId="509862A7" w14:textId="7D1FA6B0" w:rsidR="009500B3" w:rsidRP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Datos de evaluaciones de prekínder y jardín de infantes aprobados por Texas Otros datos de evaluaciones de prekínder a segundo grado</w:t>
      </w:r>
    </w:p>
    <w:p w14:paraId="165444EE" w14:textId="3D518546" w:rsidR="009500B3" w:rsidRDefault="009500B3" w:rsidP="009500B3">
      <w:pPr>
        <w:pStyle w:val="ListParagraph"/>
        <w:numPr>
          <w:ilvl w:val="0"/>
          <w:numId w:val="3"/>
        </w:numPr>
        <w:tabs>
          <w:tab w:val="left" w:pos="7450"/>
        </w:tabs>
        <w:jc w:val="both"/>
        <w:rPr>
          <w:rFonts w:ascii="Times New Roman" w:hAnsi="Times New Roman" w:cs="Times New Roman"/>
          <w:sz w:val="20"/>
          <w:szCs w:val="20"/>
          <w:lang w:val="es-419"/>
        </w:rPr>
      </w:pPr>
      <w:r w:rsidRPr="009500B3">
        <w:rPr>
          <w:rFonts w:ascii="Times New Roman" w:hAnsi="Times New Roman" w:cs="Times New Roman"/>
          <w:sz w:val="20"/>
          <w:szCs w:val="20"/>
          <w:lang w:val="es-419"/>
        </w:rPr>
        <w:t>Evaluaciones provisionales en línea desarrolladas por el estado</w:t>
      </w:r>
    </w:p>
    <w:p w14:paraId="3116C22F" w14:textId="2BA8124A" w:rsidR="000F3FA4" w:rsidRDefault="000F3FA4" w:rsidP="009500B3">
      <w:pPr>
        <w:pStyle w:val="ListParagraph"/>
        <w:numPr>
          <w:ilvl w:val="0"/>
          <w:numId w:val="3"/>
        </w:numPr>
        <w:tabs>
          <w:tab w:val="left" w:pos="7450"/>
        </w:tabs>
        <w:jc w:val="both"/>
        <w:rPr>
          <w:rFonts w:ascii="Times New Roman" w:hAnsi="Times New Roman" w:cs="Times New Roman"/>
          <w:sz w:val="20"/>
          <w:szCs w:val="20"/>
          <w:lang w:val="es-419"/>
        </w:rPr>
      </w:pPr>
      <w:r w:rsidRPr="000F3FA4">
        <w:rPr>
          <w:rFonts w:ascii="Times New Roman" w:hAnsi="Times New Roman" w:cs="Times New Roman"/>
          <w:sz w:val="20"/>
          <w:szCs w:val="20"/>
          <w:lang w:val="es-419"/>
        </w:rPr>
        <w:t>Calificaciones que miden el desempeño de los estudiantes con base en los TEKS</w:t>
      </w:r>
    </w:p>
    <w:p w14:paraId="5BC17C74" w14:textId="77777777" w:rsidR="000F3FA4" w:rsidRPr="000F3FA4" w:rsidRDefault="000F3FA4" w:rsidP="000F3FA4">
      <w:pPr>
        <w:tabs>
          <w:tab w:val="left" w:pos="7450"/>
        </w:tabs>
        <w:ind w:left="360"/>
        <w:jc w:val="both"/>
        <w:rPr>
          <w:rFonts w:ascii="Times New Roman" w:hAnsi="Times New Roman" w:cs="Times New Roman"/>
          <w:sz w:val="20"/>
          <w:szCs w:val="20"/>
          <w:lang w:val="es-419"/>
        </w:rPr>
      </w:pPr>
    </w:p>
    <w:p w14:paraId="400CE63B" w14:textId="77777777" w:rsidR="000F3FA4" w:rsidRDefault="000F3FA4" w:rsidP="000F3FA4">
      <w:p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b/>
          <w:bCs/>
          <w:sz w:val="20"/>
          <w:szCs w:val="20"/>
          <w:lang w:val="es-419"/>
        </w:rPr>
        <w:t>Datos de estudiantes: grupos de estudiantes</w:t>
      </w:r>
    </w:p>
    <w:p w14:paraId="28A8DD22" w14:textId="77777777" w:rsidR="000F3FA4" w:rsidRPr="000F3FA4" w:rsidRDefault="000F3FA4" w:rsidP="000F3FA4">
      <w:pPr>
        <w:pStyle w:val="ListParagraph"/>
        <w:numPr>
          <w:ilvl w:val="0"/>
          <w:numId w:val="5"/>
        </w:num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sz w:val="20"/>
          <w:szCs w:val="20"/>
          <w:lang w:val="es-419"/>
        </w:rPr>
        <w:t>Datos de raza y origen étnico, incluido el número de estudiantes, rendimiento académico, disciplina, asistencia y tasas de progreso entre grupos.</w:t>
      </w:r>
    </w:p>
    <w:p w14:paraId="5D83A3EC" w14:textId="77777777" w:rsidR="000F3FA4" w:rsidRPr="000F3FA4" w:rsidRDefault="000F3FA4" w:rsidP="000F3FA4">
      <w:pPr>
        <w:pStyle w:val="ListParagraph"/>
        <w:numPr>
          <w:ilvl w:val="0"/>
          <w:numId w:val="5"/>
        </w:num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sz w:val="20"/>
          <w:szCs w:val="20"/>
          <w:lang w:val="es-419"/>
        </w:rPr>
        <w:t>Datos de programas especiales, incluido el número de estudiantes, rendimiento académico, disciplina, asistencia y tasas de progreso para cada grupo de estudiantes Datos de desempeño y participación en desventaja económica / no en desventaja económica</w:t>
      </w:r>
    </w:p>
    <w:p w14:paraId="6D0A4A0E" w14:textId="77777777" w:rsidR="000F3FA4" w:rsidRPr="000F3FA4" w:rsidRDefault="000F3FA4" w:rsidP="000F3FA4">
      <w:pPr>
        <w:pStyle w:val="ListParagraph"/>
        <w:numPr>
          <w:ilvl w:val="0"/>
          <w:numId w:val="5"/>
        </w:num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sz w:val="20"/>
          <w:szCs w:val="20"/>
          <w:lang w:val="es-419"/>
        </w:rPr>
        <w:t>Datos de rendimiento, progreso y participación masculino/femenino</w:t>
      </w:r>
    </w:p>
    <w:p w14:paraId="55F6C556" w14:textId="77777777" w:rsidR="000F3FA4" w:rsidRPr="000F3FA4" w:rsidRDefault="000F3FA4" w:rsidP="000F3FA4">
      <w:pPr>
        <w:pStyle w:val="ListParagraph"/>
        <w:numPr>
          <w:ilvl w:val="0"/>
          <w:numId w:val="5"/>
        </w:num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sz w:val="20"/>
          <w:szCs w:val="20"/>
          <w:lang w:val="es-419"/>
        </w:rPr>
        <w:t>Población de educación especial/no especial, incluidos datos de disciplina, progreso y participación.</w:t>
      </w:r>
    </w:p>
    <w:p w14:paraId="7D7CD2F5" w14:textId="77777777" w:rsidR="000F3FA4" w:rsidRPr="000F3FA4" w:rsidRDefault="000F3FA4" w:rsidP="000F3FA4">
      <w:pPr>
        <w:pStyle w:val="ListParagraph"/>
        <w:numPr>
          <w:ilvl w:val="0"/>
          <w:numId w:val="5"/>
        </w:num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sz w:val="20"/>
          <w:szCs w:val="20"/>
          <w:lang w:val="es-419"/>
        </w:rPr>
        <w:t>Población migrante/no migrante, incluidos datos de desempeño, progreso, disciplina, asistencia y movilidad. Población en riesgo/no en riesgo, incluidos datos de desempeño, progreso, disciplina, asistencia y movilidad.</w:t>
      </w:r>
    </w:p>
    <w:p w14:paraId="032C1999" w14:textId="77777777" w:rsidR="000F3FA4" w:rsidRPr="000F3FA4" w:rsidRDefault="000F3FA4" w:rsidP="000F3FA4">
      <w:pPr>
        <w:pStyle w:val="ListParagraph"/>
        <w:numPr>
          <w:ilvl w:val="0"/>
          <w:numId w:val="5"/>
        </w:num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sz w:val="20"/>
          <w:szCs w:val="20"/>
          <w:lang w:val="es-419"/>
        </w:rPr>
        <w:t>Datos bilingües emergentes (EB)/no EB, incluidos logros académicos, progreso, necesidades de apoyo y adaptación, raza, origen étnico, género, etc. Datos de la Sección 504</w:t>
      </w:r>
    </w:p>
    <w:p w14:paraId="7334DFE8" w14:textId="77777777" w:rsidR="000F3FA4" w:rsidRPr="000F3FA4" w:rsidRDefault="000F3FA4" w:rsidP="000F3FA4">
      <w:pPr>
        <w:pStyle w:val="ListParagraph"/>
        <w:numPr>
          <w:ilvl w:val="0"/>
          <w:numId w:val="5"/>
        </w:num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sz w:val="20"/>
          <w:szCs w:val="20"/>
          <w:lang w:val="es-419"/>
        </w:rPr>
        <w:t>Datos de personas sin hogar</w:t>
      </w:r>
    </w:p>
    <w:p w14:paraId="5A9C4EA4" w14:textId="77777777" w:rsidR="000F3FA4" w:rsidRPr="000F3FA4" w:rsidRDefault="000F3FA4" w:rsidP="000F3FA4">
      <w:pPr>
        <w:pStyle w:val="ListParagraph"/>
        <w:numPr>
          <w:ilvl w:val="0"/>
          <w:numId w:val="5"/>
        </w:num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sz w:val="20"/>
          <w:szCs w:val="20"/>
          <w:lang w:val="es-419"/>
        </w:rPr>
        <w:t>Datos de superdotados y talentosos Datos de dislexia</w:t>
      </w:r>
    </w:p>
    <w:p w14:paraId="47FB9B60" w14:textId="4B06B00A" w:rsidR="000F3FA4" w:rsidRPr="00814668" w:rsidRDefault="000F3FA4" w:rsidP="000F3FA4">
      <w:pPr>
        <w:pStyle w:val="ListParagraph"/>
        <w:numPr>
          <w:ilvl w:val="0"/>
          <w:numId w:val="5"/>
        </w:numPr>
        <w:tabs>
          <w:tab w:val="left" w:pos="7450"/>
        </w:tabs>
        <w:jc w:val="both"/>
        <w:rPr>
          <w:rFonts w:ascii="Times New Roman" w:hAnsi="Times New Roman" w:cs="Times New Roman"/>
          <w:b/>
          <w:bCs/>
          <w:sz w:val="20"/>
          <w:szCs w:val="20"/>
          <w:lang w:val="es-419"/>
        </w:rPr>
      </w:pPr>
      <w:r w:rsidRPr="000F3FA4">
        <w:rPr>
          <w:rFonts w:ascii="Times New Roman" w:hAnsi="Times New Roman" w:cs="Times New Roman"/>
          <w:sz w:val="20"/>
          <w:szCs w:val="20"/>
          <w:lang w:val="es-419"/>
        </w:rPr>
        <w:t>Datos de rendimiento estudiantil de Respuesta a la Intervención (RtI)</w:t>
      </w:r>
    </w:p>
    <w:p w14:paraId="04522D7D" w14:textId="77777777" w:rsidR="00814668" w:rsidRPr="00814668" w:rsidRDefault="00814668" w:rsidP="00814668">
      <w:pPr>
        <w:tabs>
          <w:tab w:val="left" w:pos="7450"/>
        </w:tabs>
        <w:jc w:val="both"/>
        <w:rPr>
          <w:rFonts w:ascii="Times New Roman" w:hAnsi="Times New Roman" w:cs="Times New Roman"/>
          <w:b/>
          <w:bCs/>
          <w:sz w:val="20"/>
          <w:szCs w:val="20"/>
          <w:lang w:val="es-419"/>
        </w:rPr>
      </w:pPr>
      <w:r w:rsidRPr="00814668">
        <w:rPr>
          <w:rFonts w:ascii="Times New Roman" w:hAnsi="Times New Roman" w:cs="Times New Roman"/>
          <w:b/>
          <w:bCs/>
          <w:sz w:val="20"/>
          <w:szCs w:val="20"/>
          <w:lang w:val="es-419"/>
        </w:rPr>
        <w:t>Datos de los estudiantes: comportamiento y otros indicadores</w:t>
      </w:r>
    </w:p>
    <w:p w14:paraId="5FA7C33D" w14:textId="0D1A9033" w:rsidR="00814668" w:rsidRPr="00814668" w:rsidRDefault="00814668" w:rsidP="00814668">
      <w:pPr>
        <w:pStyle w:val="ListParagraph"/>
        <w:numPr>
          <w:ilvl w:val="0"/>
          <w:numId w:val="6"/>
        </w:numPr>
        <w:tabs>
          <w:tab w:val="left" w:pos="7450"/>
        </w:tabs>
        <w:jc w:val="both"/>
        <w:rPr>
          <w:rFonts w:ascii="Times New Roman" w:hAnsi="Times New Roman" w:cs="Times New Roman"/>
          <w:sz w:val="20"/>
          <w:szCs w:val="20"/>
          <w:lang w:val="es-419"/>
        </w:rPr>
      </w:pPr>
      <w:r w:rsidRPr="00814668">
        <w:rPr>
          <w:rFonts w:ascii="Times New Roman" w:hAnsi="Times New Roman" w:cs="Times New Roman"/>
          <w:sz w:val="20"/>
          <w:szCs w:val="20"/>
          <w:lang w:val="es-419"/>
        </w:rPr>
        <w:t>Datos sobre tasas de finalización y/o tasas de graduación Datos sobre tasas de deserción anual</w:t>
      </w:r>
    </w:p>
    <w:p w14:paraId="41F9E928" w14:textId="5D5EBA79" w:rsidR="00814668" w:rsidRPr="00814668" w:rsidRDefault="00814668" w:rsidP="00814668">
      <w:pPr>
        <w:pStyle w:val="ListParagraph"/>
        <w:numPr>
          <w:ilvl w:val="0"/>
          <w:numId w:val="6"/>
        </w:numPr>
        <w:tabs>
          <w:tab w:val="left" w:pos="7450"/>
        </w:tabs>
        <w:jc w:val="both"/>
        <w:rPr>
          <w:rFonts w:ascii="Times New Roman" w:hAnsi="Times New Roman" w:cs="Times New Roman"/>
          <w:sz w:val="20"/>
          <w:szCs w:val="20"/>
          <w:lang w:val="es-419"/>
        </w:rPr>
      </w:pPr>
      <w:r w:rsidRPr="00814668">
        <w:rPr>
          <w:rFonts w:ascii="Times New Roman" w:hAnsi="Times New Roman" w:cs="Times New Roman"/>
          <w:sz w:val="20"/>
          <w:szCs w:val="20"/>
          <w:lang w:val="es-419"/>
        </w:rPr>
        <w:t>Datos de asistencia</w:t>
      </w:r>
    </w:p>
    <w:p w14:paraId="2B726FE2" w14:textId="4926F91C" w:rsidR="00814668" w:rsidRPr="00814668" w:rsidRDefault="00814668" w:rsidP="00814668">
      <w:pPr>
        <w:pStyle w:val="ListParagraph"/>
        <w:numPr>
          <w:ilvl w:val="0"/>
          <w:numId w:val="6"/>
        </w:numPr>
        <w:tabs>
          <w:tab w:val="left" w:pos="7450"/>
        </w:tabs>
        <w:jc w:val="both"/>
        <w:rPr>
          <w:rFonts w:ascii="Times New Roman" w:hAnsi="Times New Roman" w:cs="Times New Roman"/>
          <w:sz w:val="20"/>
          <w:szCs w:val="20"/>
          <w:lang w:val="es-419"/>
        </w:rPr>
      </w:pPr>
      <w:r w:rsidRPr="00814668">
        <w:rPr>
          <w:rFonts w:ascii="Times New Roman" w:hAnsi="Times New Roman" w:cs="Times New Roman"/>
          <w:sz w:val="20"/>
          <w:szCs w:val="20"/>
          <w:lang w:val="es-419"/>
        </w:rPr>
        <w:t>Tasa de movilidad, incluidos datos longitudinales Registros de disciplina</w:t>
      </w:r>
    </w:p>
    <w:p w14:paraId="603B0E76" w14:textId="27B9FA3D" w:rsidR="00814668" w:rsidRPr="00814668" w:rsidRDefault="00814668" w:rsidP="00814668">
      <w:pPr>
        <w:pStyle w:val="ListParagraph"/>
        <w:numPr>
          <w:ilvl w:val="0"/>
          <w:numId w:val="6"/>
        </w:numPr>
        <w:tabs>
          <w:tab w:val="left" w:pos="7450"/>
        </w:tabs>
        <w:jc w:val="both"/>
        <w:rPr>
          <w:rFonts w:ascii="Times New Roman" w:hAnsi="Times New Roman" w:cs="Times New Roman"/>
          <w:sz w:val="20"/>
          <w:szCs w:val="20"/>
          <w:lang w:val="es-419"/>
        </w:rPr>
      </w:pPr>
      <w:r w:rsidRPr="00814668">
        <w:rPr>
          <w:rFonts w:ascii="Times New Roman" w:hAnsi="Times New Roman" w:cs="Times New Roman"/>
          <w:sz w:val="20"/>
          <w:szCs w:val="20"/>
          <w:lang w:val="es-419"/>
        </w:rPr>
        <w:t>Registros de violencia y/o prevención de violencia Datos de seguridad escolar</w:t>
      </w:r>
    </w:p>
    <w:p w14:paraId="29BB7938" w14:textId="5EFF4790" w:rsidR="00814668" w:rsidRDefault="00814668" w:rsidP="00814668">
      <w:pPr>
        <w:pStyle w:val="ListParagraph"/>
        <w:numPr>
          <w:ilvl w:val="0"/>
          <w:numId w:val="6"/>
        </w:numPr>
        <w:tabs>
          <w:tab w:val="left" w:pos="7450"/>
        </w:tabs>
        <w:jc w:val="both"/>
        <w:rPr>
          <w:rFonts w:ascii="Times New Roman" w:hAnsi="Times New Roman" w:cs="Times New Roman"/>
          <w:sz w:val="20"/>
          <w:szCs w:val="20"/>
          <w:lang w:val="es-419"/>
        </w:rPr>
      </w:pPr>
      <w:r w:rsidRPr="00814668">
        <w:rPr>
          <w:rFonts w:ascii="Times New Roman" w:hAnsi="Times New Roman" w:cs="Times New Roman"/>
          <w:sz w:val="20"/>
          <w:szCs w:val="20"/>
          <w:lang w:val="es-419"/>
        </w:rPr>
        <w:t>Tendencias de inscripción</w:t>
      </w:r>
    </w:p>
    <w:p w14:paraId="434E9056" w14:textId="77777777" w:rsidR="00FB35CF" w:rsidRPr="00FB35CF" w:rsidRDefault="00FB35CF" w:rsidP="00FB35CF">
      <w:pPr>
        <w:tabs>
          <w:tab w:val="left" w:pos="7450"/>
        </w:tabs>
        <w:jc w:val="both"/>
        <w:rPr>
          <w:rFonts w:ascii="Times New Roman" w:hAnsi="Times New Roman" w:cs="Times New Roman"/>
          <w:b/>
          <w:bCs/>
          <w:sz w:val="20"/>
          <w:szCs w:val="20"/>
          <w:lang w:val="es-419"/>
        </w:rPr>
      </w:pPr>
      <w:r w:rsidRPr="00FB35CF">
        <w:rPr>
          <w:rFonts w:ascii="Times New Roman" w:hAnsi="Times New Roman" w:cs="Times New Roman"/>
          <w:b/>
          <w:bCs/>
          <w:sz w:val="20"/>
          <w:szCs w:val="20"/>
          <w:lang w:val="es-419"/>
        </w:rPr>
        <w:t>Datos de los estudiantes: comportamiento y otros indicadores</w:t>
      </w:r>
    </w:p>
    <w:p w14:paraId="38041BD8" w14:textId="54CBCF51" w:rsidR="00FB35CF" w:rsidRPr="00FB35CF" w:rsidRDefault="00FB35CF" w:rsidP="00FB35CF">
      <w:pPr>
        <w:pStyle w:val="ListParagraph"/>
        <w:numPr>
          <w:ilvl w:val="0"/>
          <w:numId w:val="7"/>
        </w:numPr>
        <w:tabs>
          <w:tab w:val="left" w:pos="7450"/>
        </w:tabs>
        <w:jc w:val="both"/>
        <w:rPr>
          <w:rFonts w:ascii="Times New Roman" w:hAnsi="Times New Roman" w:cs="Times New Roman"/>
          <w:sz w:val="20"/>
          <w:szCs w:val="20"/>
          <w:lang w:val="es-419"/>
        </w:rPr>
      </w:pPr>
      <w:r w:rsidRPr="00FB35CF">
        <w:rPr>
          <w:rFonts w:ascii="Times New Roman" w:hAnsi="Times New Roman" w:cs="Times New Roman"/>
          <w:sz w:val="20"/>
          <w:szCs w:val="20"/>
          <w:lang w:val="es-419"/>
        </w:rPr>
        <w:t>Datos sobre tasas de finalización y/o tasas de graduación Datos sobre tasas de deserción anual</w:t>
      </w:r>
    </w:p>
    <w:p w14:paraId="10ACF6D4" w14:textId="2781D51C" w:rsidR="00FB35CF" w:rsidRPr="00FB35CF" w:rsidRDefault="00FB35CF" w:rsidP="00FB35CF">
      <w:pPr>
        <w:pStyle w:val="ListParagraph"/>
        <w:numPr>
          <w:ilvl w:val="0"/>
          <w:numId w:val="7"/>
        </w:numPr>
        <w:tabs>
          <w:tab w:val="left" w:pos="7450"/>
        </w:tabs>
        <w:jc w:val="both"/>
        <w:rPr>
          <w:rFonts w:ascii="Times New Roman" w:hAnsi="Times New Roman" w:cs="Times New Roman"/>
          <w:sz w:val="20"/>
          <w:szCs w:val="20"/>
          <w:lang w:val="es-419"/>
        </w:rPr>
      </w:pPr>
      <w:r w:rsidRPr="00FB35CF">
        <w:rPr>
          <w:rFonts w:ascii="Times New Roman" w:hAnsi="Times New Roman" w:cs="Times New Roman"/>
          <w:sz w:val="20"/>
          <w:szCs w:val="20"/>
          <w:lang w:val="es-419"/>
        </w:rPr>
        <w:t>Datos de asistencia</w:t>
      </w:r>
    </w:p>
    <w:p w14:paraId="5685CFD2" w14:textId="099A99BC" w:rsidR="00FB35CF" w:rsidRPr="00FB35CF" w:rsidRDefault="00FB35CF" w:rsidP="00FB35CF">
      <w:pPr>
        <w:pStyle w:val="ListParagraph"/>
        <w:numPr>
          <w:ilvl w:val="0"/>
          <w:numId w:val="7"/>
        </w:numPr>
        <w:tabs>
          <w:tab w:val="left" w:pos="7450"/>
        </w:tabs>
        <w:jc w:val="both"/>
        <w:rPr>
          <w:rFonts w:ascii="Times New Roman" w:hAnsi="Times New Roman" w:cs="Times New Roman"/>
          <w:sz w:val="20"/>
          <w:szCs w:val="20"/>
          <w:lang w:val="es-419"/>
        </w:rPr>
      </w:pPr>
      <w:r w:rsidRPr="00FB35CF">
        <w:rPr>
          <w:rFonts w:ascii="Times New Roman" w:hAnsi="Times New Roman" w:cs="Times New Roman"/>
          <w:sz w:val="20"/>
          <w:szCs w:val="20"/>
          <w:lang w:val="es-419"/>
        </w:rPr>
        <w:t>Tasa de movilidad, incluidos datos longitudinales Registros de disciplina</w:t>
      </w:r>
    </w:p>
    <w:p w14:paraId="66829CF4" w14:textId="1225EBB2" w:rsidR="00FB35CF" w:rsidRPr="00FB35CF" w:rsidRDefault="00FB35CF" w:rsidP="00FB35CF">
      <w:pPr>
        <w:pStyle w:val="ListParagraph"/>
        <w:numPr>
          <w:ilvl w:val="0"/>
          <w:numId w:val="7"/>
        </w:numPr>
        <w:tabs>
          <w:tab w:val="left" w:pos="7450"/>
        </w:tabs>
        <w:jc w:val="both"/>
        <w:rPr>
          <w:rFonts w:ascii="Times New Roman" w:hAnsi="Times New Roman" w:cs="Times New Roman"/>
          <w:sz w:val="20"/>
          <w:szCs w:val="20"/>
          <w:lang w:val="es-419"/>
        </w:rPr>
      </w:pPr>
      <w:r w:rsidRPr="00FB35CF">
        <w:rPr>
          <w:rFonts w:ascii="Times New Roman" w:hAnsi="Times New Roman" w:cs="Times New Roman"/>
          <w:sz w:val="20"/>
          <w:szCs w:val="20"/>
          <w:lang w:val="es-419"/>
        </w:rPr>
        <w:t>Registros de violencia y/o prevención de violencia Datos de seguridad escolar</w:t>
      </w:r>
    </w:p>
    <w:p w14:paraId="268C35F2" w14:textId="6EA74C8E" w:rsidR="00FB35CF" w:rsidRDefault="00FB35CF" w:rsidP="00FB35CF">
      <w:pPr>
        <w:pStyle w:val="ListParagraph"/>
        <w:numPr>
          <w:ilvl w:val="0"/>
          <w:numId w:val="7"/>
        </w:numPr>
        <w:tabs>
          <w:tab w:val="left" w:pos="7450"/>
        </w:tabs>
        <w:jc w:val="both"/>
        <w:rPr>
          <w:rFonts w:ascii="Times New Roman" w:hAnsi="Times New Roman" w:cs="Times New Roman"/>
          <w:sz w:val="20"/>
          <w:szCs w:val="20"/>
          <w:lang w:val="es-419"/>
        </w:rPr>
      </w:pPr>
      <w:r w:rsidRPr="00FB35CF">
        <w:rPr>
          <w:rFonts w:ascii="Times New Roman" w:hAnsi="Times New Roman" w:cs="Times New Roman"/>
          <w:sz w:val="20"/>
          <w:szCs w:val="20"/>
          <w:lang w:val="es-419"/>
        </w:rPr>
        <w:t>Tendencias de inscripción</w:t>
      </w:r>
    </w:p>
    <w:p w14:paraId="5B06759A" w14:textId="77777777" w:rsidR="00FB35CF" w:rsidRPr="00FB35CF" w:rsidRDefault="00FB35CF" w:rsidP="00FB35CF">
      <w:pPr>
        <w:tabs>
          <w:tab w:val="left" w:pos="7450"/>
        </w:tabs>
        <w:jc w:val="both"/>
        <w:rPr>
          <w:rFonts w:ascii="Times New Roman" w:hAnsi="Times New Roman" w:cs="Times New Roman"/>
          <w:b/>
          <w:bCs/>
          <w:sz w:val="20"/>
          <w:szCs w:val="20"/>
          <w:lang w:val="es-419"/>
        </w:rPr>
      </w:pPr>
      <w:r w:rsidRPr="00FB35CF">
        <w:rPr>
          <w:rFonts w:ascii="Times New Roman" w:hAnsi="Times New Roman" w:cs="Times New Roman"/>
          <w:b/>
          <w:bCs/>
          <w:sz w:val="20"/>
          <w:szCs w:val="20"/>
          <w:lang w:val="es-419"/>
        </w:rPr>
        <w:t>Datos de padres/comunidad</w:t>
      </w:r>
    </w:p>
    <w:p w14:paraId="1A0DB773" w14:textId="77777777" w:rsidR="00FB35CF" w:rsidRDefault="00FB35CF" w:rsidP="00FB35CF">
      <w:pPr>
        <w:pStyle w:val="ListParagraph"/>
        <w:numPr>
          <w:ilvl w:val="0"/>
          <w:numId w:val="8"/>
        </w:numPr>
        <w:tabs>
          <w:tab w:val="left" w:pos="7450"/>
        </w:tabs>
        <w:jc w:val="both"/>
        <w:rPr>
          <w:rFonts w:ascii="Times New Roman" w:hAnsi="Times New Roman" w:cs="Times New Roman"/>
          <w:sz w:val="20"/>
          <w:szCs w:val="20"/>
          <w:lang w:val="es-419"/>
        </w:rPr>
      </w:pPr>
      <w:r w:rsidRPr="00FB35CF">
        <w:rPr>
          <w:rFonts w:ascii="Times New Roman" w:hAnsi="Times New Roman" w:cs="Times New Roman"/>
          <w:sz w:val="20"/>
          <w:szCs w:val="20"/>
          <w:lang w:val="es-419"/>
        </w:rPr>
        <w:t xml:space="preserve">Encuestas para padres y/u otros comentarios </w:t>
      </w:r>
    </w:p>
    <w:p w14:paraId="21DA8DA8" w14:textId="59512BE4" w:rsidR="00FB35CF" w:rsidRPr="00FB35CF" w:rsidRDefault="00FB35CF" w:rsidP="00FB35CF">
      <w:pPr>
        <w:pStyle w:val="ListParagraph"/>
        <w:numPr>
          <w:ilvl w:val="0"/>
          <w:numId w:val="8"/>
        </w:numPr>
        <w:tabs>
          <w:tab w:val="left" w:pos="7450"/>
        </w:tabs>
        <w:jc w:val="both"/>
        <w:rPr>
          <w:rFonts w:ascii="Times New Roman" w:hAnsi="Times New Roman" w:cs="Times New Roman"/>
          <w:sz w:val="20"/>
          <w:szCs w:val="20"/>
          <w:lang w:val="es-419"/>
        </w:rPr>
      </w:pPr>
      <w:r w:rsidRPr="00FB35CF">
        <w:rPr>
          <w:rFonts w:ascii="Times New Roman" w:hAnsi="Times New Roman" w:cs="Times New Roman"/>
          <w:sz w:val="20"/>
          <w:szCs w:val="20"/>
          <w:lang w:val="es-419"/>
        </w:rPr>
        <w:t>Tasa de participación de los padres</w:t>
      </w:r>
    </w:p>
    <w:p w14:paraId="2DE5433E" w14:textId="1A8516D0" w:rsidR="00FB35CF" w:rsidRPr="00FB35CF" w:rsidRDefault="00FB35CF" w:rsidP="00FB35CF">
      <w:pPr>
        <w:pStyle w:val="ListParagraph"/>
        <w:numPr>
          <w:ilvl w:val="0"/>
          <w:numId w:val="8"/>
        </w:numPr>
        <w:tabs>
          <w:tab w:val="left" w:pos="7450"/>
        </w:tabs>
        <w:jc w:val="both"/>
        <w:rPr>
          <w:rFonts w:ascii="Times New Roman" w:hAnsi="Times New Roman" w:cs="Times New Roman"/>
          <w:sz w:val="20"/>
          <w:szCs w:val="20"/>
          <w:lang w:val="es-419"/>
        </w:rPr>
      </w:pPr>
      <w:r w:rsidRPr="00FB35CF">
        <w:rPr>
          <w:rFonts w:ascii="Times New Roman" w:hAnsi="Times New Roman" w:cs="Times New Roman"/>
          <w:sz w:val="20"/>
          <w:szCs w:val="20"/>
          <w:lang w:val="es-419"/>
        </w:rPr>
        <w:t>Encuestas comunitarias y/u otros comentarios</w:t>
      </w:r>
    </w:p>
    <w:p w14:paraId="1A847BC2" w14:textId="77777777" w:rsidR="000F3FA4" w:rsidRPr="009500B3" w:rsidRDefault="000F3FA4" w:rsidP="000F3FA4">
      <w:pPr>
        <w:pStyle w:val="ListParagraph"/>
        <w:tabs>
          <w:tab w:val="left" w:pos="7450"/>
        </w:tabs>
        <w:jc w:val="both"/>
        <w:rPr>
          <w:rFonts w:ascii="Times New Roman" w:hAnsi="Times New Roman" w:cs="Times New Roman"/>
          <w:sz w:val="20"/>
          <w:szCs w:val="20"/>
          <w:lang w:val="es-419"/>
        </w:rPr>
      </w:pPr>
    </w:p>
    <w:p w14:paraId="34287C12" w14:textId="77777777" w:rsidR="00FB35CF" w:rsidRPr="00FB35CF" w:rsidRDefault="00FB35CF" w:rsidP="00FB35CF">
      <w:pPr>
        <w:tabs>
          <w:tab w:val="left" w:pos="7450"/>
        </w:tabs>
        <w:jc w:val="both"/>
        <w:rPr>
          <w:rFonts w:ascii="Times New Roman" w:hAnsi="Times New Roman" w:cs="Times New Roman"/>
          <w:b/>
          <w:bCs/>
          <w:sz w:val="20"/>
          <w:szCs w:val="20"/>
          <w:lang w:val="es-419"/>
        </w:rPr>
      </w:pPr>
      <w:r w:rsidRPr="00FB35CF">
        <w:rPr>
          <w:rFonts w:ascii="Times New Roman" w:hAnsi="Times New Roman" w:cs="Times New Roman"/>
          <w:b/>
          <w:bCs/>
          <w:sz w:val="20"/>
          <w:szCs w:val="20"/>
          <w:lang w:val="es-419"/>
        </w:rPr>
        <w:lastRenderedPageBreak/>
        <w:t>Sistemas de soporte y otros datos</w:t>
      </w:r>
    </w:p>
    <w:p w14:paraId="102C8546" w14:textId="063EF91D" w:rsidR="00FB35CF" w:rsidRPr="00DE0BF2" w:rsidRDefault="00FB35CF" w:rsidP="00DE0BF2">
      <w:pPr>
        <w:pStyle w:val="ListParagraph"/>
        <w:numPr>
          <w:ilvl w:val="0"/>
          <w:numId w:val="9"/>
        </w:numPr>
        <w:tabs>
          <w:tab w:val="left" w:pos="7450"/>
        </w:tabs>
        <w:rPr>
          <w:rFonts w:ascii="Times New Roman" w:hAnsi="Times New Roman" w:cs="Times New Roman"/>
          <w:sz w:val="20"/>
          <w:szCs w:val="20"/>
          <w:lang w:val="es-419"/>
        </w:rPr>
      </w:pPr>
      <w:r w:rsidRPr="00DE0BF2">
        <w:rPr>
          <w:rFonts w:ascii="Times New Roman" w:hAnsi="Times New Roman" w:cs="Times New Roman"/>
          <w:sz w:val="20"/>
          <w:szCs w:val="20"/>
          <w:lang w:val="es-419"/>
        </w:rPr>
        <w:t>Datos de la estructura organizacional</w:t>
      </w:r>
    </w:p>
    <w:p w14:paraId="170193E4" w14:textId="412EB6E2" w:rsidR="00FB35CF" w:rsidRPr="00DE0BF2" w:rsidRDefault="00FB35CF" w:rsidP="00DE0BF2">
      <w:pPr>
        <w:pStyle w:val="ListParagraph"/>
        <w:numPr>
          <w:ilvl w:val="0"/>
          <w:numId w:val="9"/>
        </w:numPr>
        <w:tabs>
          <w:tab w:val="left" w:pos="7450"/>
        </w:tabs>
        <w:jc w:val="both"/>
        <w:rPr>
          <w:rFonts w:ascii="Times New Roman" w:hAnsi="Times New Roman" w:cs="Times New Roman"/>
          <w:sz w:val="20"/>
          <w:szCs w:val="20"/>
          <w:lang w:val="es-419"/>
        </w:rPr>
      </w:pPr>
      <w:r w:rsidRPr="00DE0BF2">
        <w:rPr>
          <w:rFonts w:ascii="Times New Roman" w:hAnsi="Times New Roman" w:cs="Times New Roman"/>
          <w:sz w:val="20"/>
          <w:szCs w:val="20"/>
          <w:lang w:val="es-419"/>
        </w:rPr>
        <w:t>Procesos y procedimientos para la enseñanza y el aprendizaje, incluida la implementación del programa. Datos de comunicaciones.</w:t>
      </w:r>
    </w:p>
    <w:p w14:paraId="10926E8D" w14:textId="774B6D05" w:rsidR="000F3FA4" w:rsidRDefault="00FB35CF" w:rsidP="00DE0BF2">
      <w:pPr>
        <w:pStyle w:val="ListParagraph"/>
        <w:numPr>
          <w:ilvl w:val="0"/>
          <w:numId w:val="9"/>
        </w:numPr>
        <w:tabs>
          <w:tab w:val="left" w:pos="7450"/>
        </w:tabs>
        <w:jc w:val="both"/>
        <w:rPr>
          <w:rFonts w:ascii="Times New Roman" w:hAnsi="Times New Roman" w:cs="Times New Roman"/>
          <w:sz w:val="20"/>
          <w:szCs w:val="20"/>
          <w:lang w:val="es-419"/>
        </w:rPr>
      </w:pPr>
      <w:r w:rsidRPr="00DE0BF2">
        <w:rPr>
          <w:rFonts w:ascii="Times New Roman" w:hAnsi="Times New Roman" w:cs="Times New Roman"/>
          <w:sz w:val="20"/>
          <w:szCs w:val="20"/>
          <w:lang w:val="es-419"/>
        </w:rPr>
        <w:t>Datos de capacidad y recursos</w:t>
      </w:r>
    </w:p>
    <w:p w14:paraId="75999EF6" w14:textId="77777777" w:rsidR="00DE0BF2" w:rsidRDefault="00DE0BF2" w:rsidP="00DE0BF2">
      <w:pPr>
        <w:tabs>
          <w:tab w:val="left" w:pos="7450"/>
        </w:tabs>
        <w:jc w:val="both"/>
        <w:rPr>
          <w:rFonts w:ascii="Times New Roman" w:hAnsi="Times New Roman" w:cs="Times New Roman"/>
          <w:sz w:val="20"/>
          <w:szCs w:val="20"/>
          <w:lang w:val="es-419"/>
        </w:rPr>
      </w:pPr>
    </w:p>
    <w:p w14:paraId="64497D27" w14:textId="77777777" w:rsidR="00DE0BF2" w:rsidRDefault="00DE0BF2" w:rsidP="00DE0BF2">
      <w:pPr>
        <w:tabs>
          <w:tab w:val="left" w:pos="7450"/>
        </w:tabs>
        <w:jc w:val="both"/>
        <w:rPr>
          <w:rFonts w:ascii="Times New Roman" w:hAnsi="Times New Roman" w:cs="Times New Roman"/>
          <w:sz w:val="20"/>
          <w:szCs w:val="20"/>
          <w:lang w:val="es-419"/>
        </w:rPr>
      </w:pPr>
    </w:p>
    <w:p w14:paraId="2FD0165C" w14:textId="77777777" w:rsidR="00DE0BF2" w:rsidRDefault="00DE0BF2" w:rsidP="00DE0BF2">
      <w:pPr>
        <w:tabs>
          <w:tab w:val="left" w:pos="7450"/>
        </w:tabs>
        <w:jc w:val="both"/>
        <w:rPr>
          <w:rFonts w:ascii="Times New Roman" w:hAnsi="Times New Roman" w:cs="Times New Roman"/>
          <w:sz w:val="20"/>
          <w:szCs w:val="20"/>
          <w:lang w:val="es-419"/>
        </w:rPr>
      </w:pPr>
    </w:p>
    <w:p w14:paraId="77D84F96" w14:textId="77777777" w:rsidR="00DE0BF2" w:rsidRDefault="00DE0BF2" w:rsidP="00DE0BF2">
      <w:pPr>
        <w:tabs>
          <w:tab w:val="left" w:pos="7450"/>
        </w:tabs>
        <w:jc w:val="both"/>
        <w:rPr>
          <w:rFonts w:ascii="Times New Roman" w:hAnsi="Times New Roman" w:cs="Times New Roman"/>
          <w:sz w:val="20"/>
          <w:szCs w:val="20"/>
          <w:lang w:val="es-419"/>
        </w:rPr>
      </w:pPr>
    </w:p>
    <w:p w14:paraId="7367846A" w14:textId="77777777" w:rsidR="00DE0BF2" w:rsidRDefault="00DE0BF2" w:rsidP="00DE0BF2">
      <w:pPr>
        <w:tabs>
          <w:tab w:val="left" w:pos="7450"/>
        </w:tabs>
        <w:jc w:val="both"/>
        <w:rPr>
          <w:rFonts w:ascii="Times New Roman" w:hAnsi="Times New Roman" w:cs="Times New Roman"/>
          <w:sz w:val="20"/>
          <w:szCs w:val="20"/>
          <w:lang w:val="es-419"/>
        </w:rPr>
      </w:pPr>
    </w:p>
    <w:p w14:paraId="405A938E" w14:textId="77777777" w:rsidR="00DE0BF2" w:rsidRDefault="00DE0BF2" w:rsidP="00DE0BF2">
      <w:pPr>
        <w:tabs>
          <w:tab w:val="left" w:pos="7450"/>
        </w:tabs>
        <w:jc w:val="both"/>
        <w:rPr>
          <w:rFonts w:ascii="Times New Roman" w:hAnsi="Times New Roman" w:cs="Times New Roman"/>
          <w:sz w:val="20"/>
          <w:szCs w:val="20"/>
          <w:lang w:val="es-419"/>
        </w:rPr>
      </w:pPr>
    </w:p>
    <w:p w14:paraId="19C5B281" w14:textId="77777777" w:rsidR="00DE0BF2" w:rsidRDefault="00DE0BF2" w:rsidP="00DE0BF2">
      <w:pPr>
        <w:tabs>
          <w:tab w:val="left" w:pos="7450"/>
        </w:tabs>
        <w:jc w:val="both"/>
        <w:rPr>
          <w:rFonts w:ascii="Times New Roman" w:hAnsi="Times New Roman" w:cs="Times New Roman"/>
          <w:sz w:val="20"/>
          <w:szCs w:val="20"/>
          <w:lang w:val="es-419"/>
        </w:rPr>
      </w:pPr>
    </w:p>
    <w:p w14:paraId="39721888" w14:textId="77777777" w:rsidR="00DE0BF2" w:rsidRDefault="00DE0BF2" w:rsidP="00DE0BF2">
      <w:pPr>
        <w:tabs>
          <w:tab w:val="left" w:pos="7450"/>
        </w:tabs>
        <w:jc w:val="both"/>
        <w:rPr>
          <w:rFonts w:ascii="Times New Roman" w:hAnsi="Times New Roman" w:cs="Times New Roman"/>
          <w:sz w:val="20"/>
          <w:szCs w:val="20"/>
          <w:lang w:val="es-419"/>
        </w:rPr>
      </w:pPr>
    </w:p>
    <w:p w14:paraId="222F1575" w14:textId="77777777" w:rsidR="00DE0BF2" w:rsidRDefault="00DE0BF2" w:rsidP="00DE0BF2">
      <w:pPr>
        <w:tabs>
          <w:tab w:val="left" w:pos="7450"/>
        </w:tabs>
        <w:jc w:val="both"/>
        <w:rPr>
          <w:rFonts w:ascii="Times New Roman" w:hAnsi="Times New Roman" w:cs="Times New Roman"/>
          <w:sz w:val="20"/>
          <w:szCs w:val="20"/>
          <w:lang w:val="es-419"/>
        </w:rPr>
      </w:pPr>
    </w:p>
    <w:p w14:paraId="3B6A612D" w14:textId="77777777" w:rsidR="00DE0BF2" w:rsidRDefault="00DE0BF2" w:rsidP="00DE0BF2">
      <w:pPr>
        <w:tabs>
          <w:tab w:val="left" w:pos="7450"/>
        </w:tabs>
        <w:jc w:val="both"/>
        <w:rPr>
          <w:rFonts w:ascii="Times New Roman" w:hAnsi="Times New Roman" w:cs="Times New Roman"/>
          <w:sz w:val="20"/>
          <w:szCs w:val="20"/>
          <w:lang w:val="es-419"/>
        </w:rPr>
      </w:pPr>
    </w:p>
    <w:p w14:paraId="69585EEF" w14:textId="77777777" w:rsidR="00DE0BF2" w:rsidRDefault="00DE0BF2" w:rsidP="00DE0BF2">
      <w:pPr>
        <w:tabs>
          <w:tab w:val="left" w:pos="7450"/>
        </w:tabs>
        <w:jc w:val="both"/>
        <w:rPr>
          <w:rFonts w:ascii="Times New Roman" w:hAnsi="Times New Roman" w:cs="Times New Roman"/>
          <w:sz w:val="20"/>
          <w:szCs w:val="20"/>
          <w:lang w:val="es-419"/>
        </w:rPr>
      </w:pPr>
    </w:p>
    <w:p w14:paraId="4ED72D64" w14:textId="77777777" w:rsidR="00DE0BF2" w:rsidRDefault="00DE0BF2" w:rsidP="00DE0BF2">
      <w:pPr>
        <w:tabs>
          <w:tab w:val="left" w:pos="7450"/>
        </w:tabs>
        <w:jc w:val="both"/>
        <w:rPr>
          <w:rFonts w:ascii="Times New Roman" w:hAnsi="Times New Roman" w:cs="Times New Roman"/>
          <w:sz w:val="20"/>
          <w:szCs w:val="20"/>
          <w:lang w:val="es-419"/>
        </w:rPr>
      </w:pPr>
    </w:p>
    <w:p w14:paraId="6AAF66D8" w14:textId="77777777" w:rsidR="00DE0BF2" w:rsidRDefault="00DE0BF2" w:rsidP="00DE0BF2">
      <w:pPr>
        <w:tabs>
          <w:tab w:val="left" w:pos="7450"/>
        </w:tabs>
        <w:jc w:val="both"/>
        <w:rPr>
          <w:rFonts w:ascii="Times New Roman" w:hAnsi="Times New Roman" w:cs="Times New Roman"/>
          <w:sz w:val="20"/>
          <w:szCs w:val="20"/>
          <w:lang w:val="es-419"/>
        </w:rPr>
      </w:pPr>
    </w:p>
    <w:p w14:paraId="1119A57D" w14:textId="77777777" w:rsidR="00DE0BF2" w:rsidRDefault="00DE0BF2" w:rsidP="00DE0BF2">
      <w:pPr>
        <w:tabs>
          <w:tab w:val="left" w:pos="7450"/>
        </w:tabs>
        <w:jc w:val="both"/>
        <w:rPr>
          <w:rFonts w:ascii="Times New Roman" w:hAnsi="Times New Roman" w:cs="Times New Roman"/>
          <w:sz w:val="20"/>
          <w:szCs w:val="20"/>
          <w:lang w:val="es-419"/>
        </w:rPr>
      </w:pPr>
    </w:p>
    <w:p w14:paraId="1914BFCB" w14:textId="77777777" w:rsidR="00DE0BF2" w:rsidRDefault="00DE0BF2" w:rsidP="00DE0BF2">
      <w:pPr>
        <w:tabs>
          <w:tab w:val="left" w:pos="7450"/>
        </w:tabs>
        <w:jc w:val="both"/>
        <w:rPr>
          <w:rFonts w:ascii="Times New Roman" w:hAnsi="Times New Roman" w:cs="Times New Roman"/>
          <w:sz w:val="20"/>
          <w:szCs w:val="20"/>
          <w:lang w:val="es-419"/>
        </w:rPr>
      </w:pPr>
    </w:p>
    <w:p w14:paraId="6344DAC6" w14:textId="77777777" w:rsidR="00DE0BF2" w:rsidRDefault="00DE0BF2" w:rsidP="00DE0BF2">
      <w:pPr>
        <w:tabs>
          <w:tab w:val="left" w:pos="7450"/>
        </w:tabs>
        <w:jc w:val="both"/>
        <w:rPr>
          <w:rFonts w:ascii="Times New Roman" w:hAnsi="Times New Roman" w:cs="Times New Roman"/>
          <w:sz w:val="20"/>
          <w:szCs w:val="20"/>
          <w:lang w:val="es-419"/>
        </w:rPr>
      </w:pPr>
    </w:p>
    <w:p w14:paraId="390AA7D2" w14:textId="77777777" w:rsidR="00DE0BF2" w:rsidRDefault="00DE0BF2" w:rsidP="00DE0BF2">
      <w:pPr>
        <w:tabs>
          <w:tab w:val="left" w:pos="7450"/>
        </w:tabs>
        <w:jc w:val="both"/>
        <w:rPr>
          <w:rFonts w:ascii="Times New Roman" w:hAnsi="Times New Roman" w:cs="Times New Roman"/>
          <w:sz w:val="20"/>
          <w:szCs w:val="20"/>
          <w:lang w:val="es-419"/>
        </w:rPr>
      </w:pPr>
    </w:p>
    <w:p w14:paraId="4C957CF4" w14:textId="77777777" w:rsidR="00DE0BF2" w:rsidRDefault="00DE0BF2" w:rsidP="00DE0BF2">
      <w:pPr>
        <w:tabs>
          <w:tab w:val="left" w:pos="7450"/>
        </w:tabs>
        <w:jc w:val="both"/>
        <w:rPr>
          <w:rFonts w:ascii="Times New Roman" w:hAnsi="Times New Roman" w:cs="Times New Roman"/>
          <w:sz w:val="20"/>
          <w:szCs w:val="20"/>
          <w:lang w:val="es-419"/>
        </w:rPr>
      </w:pPr>
    </w:p>
    <w:p w14:paraId="56BB7BB2" w14:textId="77777777" w:rsidR="00DE0BF2" w:rsidRDefault="00DE0BF2" w:rsidP="00DE0BF2">
      <w:pPr>
        <w:tabs>
          <w:tab w:val="left" w:pos="7450"/>
        </w:tabs>
        <w:jc w:val="both"/>
        <w:rPr>
          <w:rFonts w:ascii="Times New Roman" w:hAnsi="Times New Roman" w:cs="Times New Roman"/>
          <w:sz w:val="20"/>
          <w:szCs w:val="20"/>
          <w:lang w:val="es-419"/>
        </w:rPr>
      </w:pPr>
    </w:p>
    <w:p w14:paraId="1F879A59" w14:textId="77777777" w:rsidR="00DE0BF2" w:rsidRDefault="00DE0BF2" w:rsidP="00DE0BF2">
      <w:pPr>
        <w:tabs>
          <w:tab w:val="left" w:pos="7450"/>
        </w:tabs>
        <w:jc w:val="both"/>
        <w:rPr>
          <w:rFonts w:ascii="Times New Roman" w:hAnsi="Times New Roman" w:cs="Times New Roman"/>
          <w:sz w:val="20"/>
          <w:szCs w:val="20"/>
          <w:lang w:val="es-419"/>
        </w:rPr>
      </w:pPr>
    </w:p>
    <w:p w14:paraId="154F03CE" w14:textId="27D4C48F" w:rsidR="00DE0BF2" w:rsidRDefault="00DE0BF2" w:rsidP="00DE0BF2">
      <w:pPr>
        <w:tabs>
          <w:tab w:val="left" w:pos="7450"/>
        </w:tabs>
        <w:jc w:val="center"/>
        <w:rPr>
          <w:rFonts w:asciiTheme="majorHAnsi" w:eastAsiaTheme="majorEastAsia" w:hAnsiTheme="majorHAnsi" w:cstheme="majorBidi"/>
          <w:b/>
          <w:bCs/>
          <w:color w:val="000000" w:themeColor="text1"/>
          <w:sz w:val="46"/>
          <w:szCs w:val="46"/>
        </w:rPr>
      </w:pPr>
      <w:proofErr w:type="spellStart"/>
      <w:r w:rsidRPr="00DE0BF2">
        <w:rPr>
          <w:rFonts w:asciiTheme="majorHAnsi" w:eastAsiaTheme="majorEastAsia" w:hAnsiTheme="majorHAnsi" w:cstheme="majorBidi"/>
          <w:b/>
          <w:bCs/>
          <w:color w:val="000000" w:themeColor="text1"/>
          <w:sz w:val="46"/>
          <w:szCs w:val="46"/>
        </w:rPr>
        <w:lastRenderedPageBreak/>
        <w:t>Acciones</w:t>
      </w:r>
      <w:proofErr w:type="spellEnd"/>
      <w:r w:rsidRPr="00DE0BF2">
        <w:rPr>
          <w:rFonts w:asciiTheme="majorHAnsi" w:eastAsiaTheme="majorEastAsia" w:hAnsiTheme="majorHAnsi" w:cstheme="majorBidi"/>
          <w:b/>
          <w:bCs/>
          <w:color w:val="000000" w:themeColor="text1"/>
          <w:sz w:val="46"/>
          <w:szCs w:val="46"/>
        </w:rPr>
        <w:t xml:space="preserve"> clave</w:t>
      </w:r>
    </w:p>
    <w:p w14:paraId="1C18DEDF" w14:textId="7DB5AF5B" w:rsidR="00DE0BF2" w:rsidRDefault="00DE0BF2" w:rsidP="00DE0BF2">
      <w:pPr>
        <w:tabs>
          <w:tab w:val="left" w:pos="7450"/>
        </w:tabs>
        <w:rPr>
          <w:rFonts w:ascii="Times New Roman" w:hAnsi="Times New Roman" w:cs="Times New Roman"/>
          <w:color w:val="000000" w:themeColor="text1"/>
          <w:sz w:val="20"/>
          <w:szCs w:val="20"/>
          <w:lang w:val="es-419"/>
        </w:rPr>
      </w:pPr>
      <w:r w:rsidRPr="00DE0BF2">
        <w:rPr>
          <w:rFonts w:ascii="Times New Roman" w:hAnsi="Times New Roman" w:cs="Times New Roman"/>
          <w:b/>
          <w:bCs/>
          <w:color w:val="000000" w:themeColor="text1"/>
          <w:sz w:val="20"/>
          <w:szCs w:val="20"/>
          <w:lang w:val="es-419"/>
        </w:rPr>
        <w:t xml:space="preserve">Acción clave 1: </w:t>
      </w:r>
      <w:r w:rsidRPr="00DE0BF2">
        <w:rPr>
          <w:rFonts w:ascii="Times New Roman" w:hAnsi="Times New Roman" w:cs="Times New Roman"/>
          <w:color w:val="000000" w:themeColor="text1"/>
          <w:sz w:val="20"/>
          <w:szCs w:val="20"/>
          <w:lang w:val="es-419"/>
        </w:rPr>
        <w:t>Acción clave (indique brevemente la meta u objetivo específico).</w:t>
      </w:r>
    </w:p>
    <w:p w14:paraId="4D488BAD" w14:textId="2F98B0B5" w:rsidR="00DE0BF2" w:rsidRDefault="00DE0BF2" w:rsidP="00DE0BF2">
      <w:pPr>
        <w:tabs>
          <w:tab w:val="left" w:pos="7450"/>
        </w:tabs>
        <w:rPr>
          <w:rFonts w:ascii="Times New Roman" w:hAnsi="Times New Roman" w:cs="Times New Roman"/>
          <w:color w:val="000000" w:themeColor="text1"/>
          <w:sz w:val="20"/>
          <w:szCs w:val="20"/>
          <w:lang w:val="es-419"/>
        </w:rPr>
      </w:pPr>
      <w:r w:rsidRPr="00DE0BF2">
        <w:rPr>
          <w:rFonts w:ascii="Times New Roman" w:hAnsi="Times New Roman" w:cs="Times New Roman"/>
          <w:color w:val="000000" w:themeColor="text1"/>
          <w:sz w:val="20"/>
          <w:szCs w:val="20"/>
          <w:lang w:val="es-419"/>
        </w:rPr>
        <w:t>Mejorar y mantener la coherencia de la calidad de la instrucción mientras se implementan los sistemas y estándares del Programa de los Años Intermedios (PAI) del Bachillerato Internacional (IB).</w:t>
      </w:r>
    </w:p>
    <w:p w14:paraId="390F75E4" w14:textId="60570A36" w:rsidR="00DE0BF2" w:rsidRPr="00DE0BF2" w:rsidRDefault="00DE0BF2" w:rsidP="00DE0BF2">
      <w:pPr>
        <w:tabs>
          <w:tab w:val="left" w:pos="7450"/>
        </w:tabs>
        <w:rPr>
          <w:rFonts w:ascii="Times New Roman" w:hAnsi="Times New Roman" w:cs="Times New Roman"/>
          <w:b/>
          <w:bCs/>
          <w:color w:val="000000" w:themeColor="text1"/>
          <w:sz w:val="20"/>
          <w:szCs w:val="20"/>
          <w:lang w:val="es-419"/>
        </w:rPr>
      </w:pPr>
      <w:r>
        <w:rPr>
          <w:rFonts w:ascii="Times New Roman" w:hAnsi="Times New Roman" w:cs="Times New Roman"/>
          <w:b/>
          <w:bCs/>
          <w:color w:val="000000" w:themeColor="text1"/>
          <w:sz w:val="20"/>
          <w:szCs w:val="20"/>
          <w:lang w:val="es-419"/>
        </w:rPr>
        <w:t xml:space="preserve">     </w:t>
      </w:r>
      <w:r w:rsidRPr="00DE0BF2">
        <w:rPr>
          <w:rFonts w:ascii="Times New Roman" w:hAnsi="Times New Roman" w:cs="Times New Roman"/>
          <w:b/>
          <w:bCs/>
          <w:color w:val="000000" w:themeColor="text1"/>
          <w:sz w:val="20"/>
          <w:szCs w:val="20"/>
          <w:lang w:val="es-419"/>
        </w:rPr>
        <w:t>Prioridades estratégicas:</w:t>
      </w:r>
    </w:p>
    <w:p w14:paraId="4E7474C8" w14:textId="4B037FD2" w:rsidR="00DE0BF2" w:rsidRDefault="00DE0BF2" w:rsidP="00DE0BF2">
      <w:pPr>
        <w:tabs>
          <w:tab w:val="left" w:pos="7450"/>
        </w:tabs>
        <w:rPr>
          <w:rFonts w:ascii="Times New Roman" w:hAnsi="Times New Roman" w:cs="Times New Roman"/>
          <w:color w:val="000000" w:themeColor="text1"/>
          <w:sz w:val="20"/>
          <w:szCs w:val="20"/>
          <w:lang w:val="es-419"/>
        </w:rPr>
      </w:pPr>
      <w:r>
        <w:rPr>
          <w:rFonts w:ascii="Times New Roman" w:hAnsi="Times New Roman" w:cs="Times New Roman"/>
          <w:color w:val="000000" w:themeColor="text1"/>
          <w:sz w:val="20"/>
          <w:szCs w:val="20"/>
          <w:lang w:val="es-419"/>
        </w:rPr>
        <w:t xml:space="preserve">     </w:t>
      </w:r>
      <w:r w:rsidRPr="00DE0BF2">
        <w:rPr>
          <w:rFonts w:ascii="Times New Roman" w:hAnsi="Times New Roman" w:cs="Times New Roman"/>
          <w:color w:val="000000" w:themeColor="text1"/>
          <w:sz w:val="20"/>
          <w:szCs w:val="20"/>
          <w:lang w:val="es-419"/>
        </w:rPr>
        <w:t>Transformar el alcance académico, aumentar la eficiencia organizacional y cultivar el talento de HISD en el equipo</w:t>
      </w:r>
    </w:p>
    <w:p w14:paraId="493F7B8B" w14:textId="77777777" w:rsidR="00DE0BF2" w:rsidRDefault="00DE0BF2" w:rsidP="00DE0BF2">
      <w:pPr>
        <w:tabs>
          <w:tab w:val="left" w:pos="7450"/>
        </w:tabs>
        <w:rPr>
          <w:rFonts w:ascii="Times New Roman" w:hAnsi="Times New Roman" w:cs="Times New Roman"/>
          <w:color w:val="000000" w:themeColor="text1"/>
          <w:sz w:val="20"/>
          <w:szCs w:val="20"/>
          <w:lang w:val="es-419"/>
        </w:rPr>
      </w:pPr>
    </w:p>
    <w:p w14:paraId="19C55574" w14:textId="6F1ECDDC" w:rsidR="00DE0BF2" w:rsidRDefault="00DE0BF2" w:rsidP="00DE0BF2">
      <w:pPr>
        <w:tabs>
          <w:tab w:val="left" w:pos="7450"/>
        </w:tabs>
        <w:rPr>
          <w:rFonts w:ascii="Times New Roman" w:hAnsi="Times New Roman" w:cs="Times New Roman"/>
          <w:color w:val="000000" w:themeColor="text1"/>
          <w:sz w:val="20"/>
          <w:szCs w:val="20"/>
          <w:lang w:val="es-419"/>
        </w:rPr>
      </w:pPr>
      <w:r w:rsidRPr="00DE0BF2">
        <w:rPr>
          <w:rFonts w:ascii="Times New Roman" w:hAnsi="Times New Roman" w:cs="Times New Roman"/>
          <w:b/>
          <w:bCs/>
          <w:color w:val="000000" w:themeColor="text1"/>
          <w:sz w:val="20"/>
          <w:szCs w:val="20"/>
          <w:lang w:val="es-419"/>
        </w:rPr>
        <w:t>Indicador de éxito 1:</w:t>
      </w:r>
      <w:r w:rsidRPr="00DE0BF2">
        <w:rPr>
          <w:rFonts w:ascii="Times New Roman" w:hAnsi="Times New Roman" w:cs="Times New Roman"/>
          <w:color w:val="000000" w:themeColor="text1"/>
          <w:sz w:val="20"/>
          <w:szCs w:val="20"/>
          <w:lang w:val="es-419"/>
        </w:rPr>
        <w:t xml:space="preserve"> rendimiento estudiantil</w:t>
      </w:r>
    </w:p>
    <w:p w14:paraId="12B2C14E" w14:textId="77777777" w:rsidR="00DE0BF2" w:rsidRPr="00DE0BF2" w:rsidRDefault="00DE0BF2" w:rsidP="00DE0BF2">
      <w:pPr>
        <w:tabs>
          <w:tab w:val="left" w:pos="7450"/>
        </w:tabs>
        <w:rPr>
          <w:rFonts w:ascii="Times New Roman" w:hAnsi="Times New Roman" w:cs="Times New Roman"/>
          <w:color w:val="000000" w:themeColor="text1"/>
          <w:sz w:val="20"/>
          <w:szCs w:val="20"/>
          <w:lang w:val="es-419"/>
        </w:rPr>
      </w:pPr>
      <w:r w:rsidRPr="00DE0BF2">
        <w:rPr>
          <w:rFonts w:ascii="Times New Roman" w:hAnsi="Times New Roman" w:cs="Times New Roman"/>
          <w:b/>
          <w:bCs/>
          <w:color w:val="000000" w:themeColor="text1"/>
          <w:sz w:val="20"/>
          <w:szCs w:val="20"/>
          <w:lang w:val="es-419"/>
        </w:rPr>
        <w:t>Indicador 1:</w:t>
      </w:r>
      <w:r w:rsidRPr="00DE0BF2">
        <w:rPr>
          <w:rFonts w:ascii="Times New Roman" w:hAnsi="Times New Roman" w:cs="Times New Roman"/>
          <w:color w:val="000000" w:themeColor="text1"/>
          <w:sz w:val="20"/>
          <w:szCs w:val="20"/>
          <w:lang w:val="es-419"/>
        </w:rPr>
        <w:t xml:space="preserve"> En octubre, el 70% de los maestros recibirán una calificación de Desarrollado o superior en las áreas de Comunicación (Dimensión 2.3) y Monitoreo y Ajuste (Dimensión 2.5), como se indica en su recorrido por el aula; este porcentaje aumenta al 90% en febrero. 2024.</w:t>
      </w:r>
    </w:p>
    <w:p w14:paraId="3C814FC3" w14:textId="6EAE7FE9" w:rsidR="00DE0BF2" w:rsidRDefault="00DE0BF2" w:rsidP="00DE0BF2">
      <w:pPr>
        <w:tabs>
          <w:tab w:val="left" w:pos="7450"/>
        </w:tabs>
        <w:rPr>
          <w:rFonts w:ascii="Times New Roman" w:hAnsi="Times New Roman" w:cs="Times New Roman"/>
          <w:color w:val="000000" w:themeColor="text1"/>
          <w:sz w:val="20"/>
          <w:szCs w:val="20"/>
          <w:lang w:val="es-419"/>
        </w:rPr>
      </w:pPr>
      <w:r w:rsidRPr="00DE0BF2">
        <w:rPr>
          <w:rFonts w:ascii="Times New Roman" w:hAnsi="Times New Roman" w:cs="Times New Roman"/>
          <w:b/>
          <w:bCs/>
          <w:color w:val="000000" w:themeColor="text1"/>
          <w:sz w:val="20"/>
          <w:szCs w:val="20"/>
          <w:lang w:val="es-419"/>
        </w:rPr>
        <w:t>Indicador 2:</w:t>
      </w:r>
      <w:r w:rsidRPr="00DE0BF2">
        <w:rPr>
          <w:rFonts w:ascii="Times New Roman" w:hAnsi="Times New Roman" w:cs="Times New Roman"/>
          <w:color w:val="000000" w:themeColor="text1"/>
          <w:sz w:val="20"/>
          <w:szCs w:val="20"/>
          <w:lang w:val="es-419"/>
        </w:rPr>
        <w:t xml:space="preserve"> El 100% de los docentes colaborarán semanalmente para crear planes de lecciones de alta calidad alineados con el IB. Para diciembre de 2023, el 60% de los docentes crearán planes de unidades interdisciplinarias del PAI. En junio de 2024, el 100% de los docentes colaborarán y crearán una unidad interdisciplinaria del PAI.</w:t>
      </w:r>
    </w:p>
    <w:p w14:paraId="3AAF9D24"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04EF471D"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79C04F34"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0C6FE0B1"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477614B2"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0D660B2E"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6D781625"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35DD7E58"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21C5C251"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6724CC51" w14:textId="77777777" w:rsidR="00AE79AF" w:rsidRDefault="00AE79AF" w:rsidP="00DE0BF2">
      <w:pPr>
        <w:tabs>
          <w:tab w:val="left" w:pos="7450"/>
        </w:tabs>
        <w:rPr>
          <w:rFonts w:ascii="Times New Roman" w:hAnsi="Times New Roman" w:cs="Times New Roman"/>
          <w:color w:val="000000" w:themeColor="text1"/>
          <w:sz w:val="20"/>
          <w:szCs w:val="20"/>
          <w:lang w:val="es-419"/>
        </w:rPr>
      </w:pPr>
    </w:p>
    <w:p w14:paraId="50A36FEB" w14:textId="77777777" w:rsidR="00AE79AF" w:rsidRDefault="00AE79AF" w:rsidP="00DE0BF2">
      <w:pPr>
        <w:tabs>
          <w:tab w:val="left" w:pos="7450"/>
        </w:tabs>
        <w:rPr>
          <w:rFonts w:ascii="Times New Roman" w:hAnsi="Times New Roman" w:cs="Times New Roman"/>
          <w:color w:val="000000" w:themeColor="text1"/>
          <w:sz w:val="20"/>
          <w:szCs w:val="20"/>
          <w:lang w:val="es-419"/>
        </w:rPr>
      </w:pPr>
    </w:p>
    <w:tbl>
      <w:tblPr>
        <w:tblW w:w="14821" w:type="dxa"/>
        <w:tblInd w:w="-9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31"/>
        <w:gridCol w:w="1144"/>
        <w:gridCol w:w="1144"/>
        <w:gridCol w:w="1144"/>
        <w:gridCol w:w="1158"/>
      </w:tblGrid>
      <w:tr w:rsidR="00AE79AF" w14:paraId="603E3EC3" w14:textId="77777777" w:rsidTr="00AE79AF">
        <w:trPr>
          <w:trHeight w:val="318"/>
        </w:trPr>
        <w:tc>
          <w:tcPr>
            <w:tcW w:w="10231" w:type="dxa"/>
          </w:tcPr>
          <w:p w14:paraId="53D422FF" w14:textId="58A1B23A" w:rsidR="00AE79AF" w:rsidRPr="00AE79AF" w:rsidRDefault="00AE79AF" w:rsidP="00527B52">
            <w:pPr>
              <w:pStyle w:val="TableParagraph"/>
              <w:ind w:left="13"/>
              <w:jc w:val="center"/>
              <w:rPr>
                <w:b/>
                <w:sz w:val="20"/>
                <w:lang w:val="es-419"/>
              </w:rPr>
            </w:pPr>
            <w:r w:rsidRPr="00AE79AF">
              <w:rPr>
                <w:b/>
                <w:sz w:val="20"/>
                <w:lang w:val="es-419"/>
              </w:rPr>
              <w:lastRenderedPageBreak/>
              <w:t>Detalles de la Acción Específica 1</w:t>
            </w:r>
          </w:p>
        </w:tc>
        <w:tc>
          <w:tcPr>
            <w:tcW w:w="4590" w:type="dxa"/>
            <w:gridSpan w:val="4"/>
          </w:tcPr>
          <w:p w14:paraId="0C4F7B6A" w14:textId="2E09C8FD" w:rsidR="00AE79AF" w:rsidRDefault="0006401B" w:rsidP="00527B52">
            <w:pPr>
              <w:pStyle w:val="TableParagraph"/>
              <w:ind w:left="4"/>
              <w:jc w:val="center"/>
              <w:rPr>
                <w:b/>
                <w:sz w:val="20"/>
              </w:rPr>
            </w:pPr>
            <w:proofErr w:type="spellStart"/>
            <w:r w:rsidRPr="0006401B">
              <w:rPr>
                <w:b/>
                <w:spacing w:val="-2"/>
                <w:sz w:val="20"/>
              </w:rPr>
              <w:t>Reseñas</w:t>
            </w:r>
            <w:proofErr w:type="spellEnd"/>
          </w:p>
        </w:tc>
      </w:tr>
      <w:tr w:rsidR="00AE79AF" w14:paraId="4E9255C9" w14:textId="77777777" w:rsidTr="00AE79AF">
        <w:trPr>
          <w:trHeight w:val="318"/>
        </w:trPr>
        <w:tc>
          <w:tcPr>
            <w:tcW w:w="10231" w:type="dxa"/>
            <w:vMerge w:val="restart"/>
          </w:tcPr>
          <w:p w14:paraId="02D66DD0" w14:textId="72E3572F" w:rsidR="00AE79AF" w:rsidRDefault="00AE79AF" w:rsidP="00527B52">
            <w:pPr>
              <w:pStyle w:val="TableParagraph"/>
              <w:spacing w:before="146"/>
              <w:ind w:left="50"/>
              <w:rPr>
                <w:b/>
                <w:sz w:val="20"/>
                <w:lang w:val="es-419"/>
              </w:rPr>
            </w:pPr>
            <w:r w:rsidRPr="00AE79AF">
              <w:rPr>
                <w:b/>
                <w:sz w:val="20"/>
                <w:lang w:val="es-419"/>
              </w:rPr>
              <w:t>Acción específica 1: Rendimiento estudiantil</w:t>
            </w:r>
          </w:p>
          <w:p w14:paraId="5BDEF007" w14:textId="2EE78D9E" w:rsidR="00AE79AF" w:rsidRPr="00AE79AF" w:rsidRDefault="00AE79AF" w:rsidP="00527B52">
            <w:pPr>
              <w:pStyle w:val="TableParagraph"/>
              <w:spacing w:before="146"/>
              <w:ind w:left="50"/>
              <w:rPr>
                <w:b/>
                <w:sz w:val="20"/>
                <w:lang w:val="es-419"/>
              </w:rPr>
            </w:pPr>
            <w:r w:rsidRPr="00AE79AF">
              <w:rPr>
                <w:b/>
                <w:sz w:val="20"/>
                <w:lang w:val="es-419"/>
              </w:rPr>
              <w:t>Líderes escolares</w:t>
            </w:r>
          </w:p>
          <w:p w14:paraId="584630CF" w14:textId="24F7165B" w:rsidR="00AE79AF" w:rsidRPr="00AE79AF" w:rsidRDefault="00AE79AF" w:rsidP="00AE79AF">
            <w:pPr>
              <w:pStyle w:val="TableParagraph"/>
              <w:spacing w:before="160"/>
              <w:jc w:val="both"/>
              <w:rPr>
                <w:sz w:val="20"/>
                <w:lang w:val="es-419"/>
              </w:rPr>
            </w:pPr>
            <w:r w:rsidRPr="00AE79AF">
              <w:rPr>
                <w:sz w:val="20"/>
                <w:lang w:val="es-419"/>
              </w:rPr>
              <w:t xml:space="preserve">Acciones específicas: líderes escolares (¿Qué pasos de acción específicos tomarán los líderes del edificio para lograr el objetivo?) Capacitar y colaborar con el personal en estrategias de respuesta múltiple, demostraciones de aprendizaje, </w:t>
            </w:r>
            <w:proofErr w:type="gramStart"/>
            <w:r w:rsidRPr="00AE79AF">
              <w:rPr>
                <w:sz w:val="20"/>
                <w:lang w:val="es-419"/>
              </w:rPr>
              <w:t>tickets</w:t>
            </w:r>
            <w:proofErr w:type="gramEnd"/>
            <w:r w:rsidRPr="00AE79AF">
              <w:rPr>
                <w:sz w:val="20"/>
                <w:lang w:val="es-419"/>
              </w:rPr>
              <w:t xml:space="preserve"> de salida, grupos pequeños y estaciones de trabajo (líderes administrativos y docentes) Utilizar datos para incorporar intervenciones específicas (en clase, SPED y curso de intervención de materias) - Planificar con los maestros y supervisar la utilización del tiempo de la sala de estudio utilizado para el tiempo de intervención de contenido específico por niveles y específico. (Administrador, presidente de SPED, </w:t>
            </w:r>
            <w:proofErr w:type="spellStart"/>
            <w:r w:rsidRPr="00AE79AF">
              <w:rPr>
                <w:sz w:val="20"/>
                <w:lang w:val="es-419"/>
              </w:rPr>
              <w:t>co-maestros</w:t>
            </w:r>
            <w:proofErr w:type="spellEnd"/>
            <w:r w:rsidRPr="00AE79AF">
              <w:rPr>
                <w:sz w:val="20"/>
                <w:lang w:val="es-419"/>
              </w:rPr>
              <w:t>, jefes de departamento, jefes de nivel de grado) Monitorear el uso de preguntas de alta calidad, grupos pequeños y MRS a través de observación y planes de lecciones -Coordinador de IB para apoyar al personal durante el desarrollo quincenal del equipo y del departamento (Administrador)</w:t>
            </w:r>
          </w:p>
          <w:p w14:paraId="557C8494" w14:textId="77777777" w:rsidR="00AE79AF" w:rsidRDefault="00AE79AF" w:rsidP="00527B52">
            <w:pPr>
              <w:pStyle w:val="TableParagraph"/>
              <w:spacing w:before="0"/>
              <w:ind w:left="50"/>
              <w:rPr>
                <w:b/>
                <w:sz w:val="20"/>
                <w:lang w:val="es-419"/>
              </w:rPr>
            </w:pPr>
          </w:p>
          <w:p w14:paraId="1BF790F3" w14:textId="77777777" w:rsidR="00AE79AF" w:rsidRDefault="00AE79AF" w:rsidP="00527B52">
            <w:pPr>
              <w:pStyle w:val="TableParagraph"/>
              <w:spacing w:before="147"/>
              <w:ind w:left="50" w:right="84"/>
              <w:rPr>
                <w:b/>
                <w:sz w:val="20"/>
              </w:rPr>
            </w:pPr>
            <w:proofErr w:type="spellStart"/>
            <w:r w:rsidRPr="00AE79AF">
              <w:rPr>
                <w:b/>
                <w:sz w:val="20"/>
              </w:rPr>
              <w:t>Acciones</w:t>
            </w:r>
            <w:proofErr w:type="spellEnd"/>
            <w:r w:rsidRPr="00AE79AF">
              <w:rPr>
                <w:b/>
                <w:sz w:val="20"/>
              </w:rPr>
              <w:t xml:space="preserve"> del personal</w:t>
            </w:r>
          </w:p>
          <w:p w14:paraId="6C9B9033" w14:textId="5D4A164A" w:rsidR="00AE79AF" w:rsidRPr="00AE79AF" w:rsidRDefault="00AE79AF" w:rsidP="00AE79AF">
            <w:pPr>
              <w:pStyle w:val="TableParagraph"/>
              <w:spacing w:before="147"/>
              <w:ind w:left="50" w:right="84"/>
              <w:jc w:val="both"/>
              <w:rPr>
                <w:sz w:val="20"/>
                <w:lang w:val="es-419"/>
              </w:rPr>
            </w:pPr>
            <w:r w:rsidRPr="00AE79AF">
              <w:rPr>
                <w:sz w:val="20"/>
                <w:lang w:val="es-419"/>
              </w:rPr>
              <w:t xml:space="preserve">Acciones específicas: personal (¿Qué pasos de acción específicos tomará el personal para lograr el objetivo?) El personal hará que los estudiantes practiquen escribir sus respuestas antes de hablar. El ciclo de recuperación planificado previamente los sábados contará con instrucción para que los estudiantes dominen el objetivo. Los maestros colaborarán para planificar y facilitar experiencias de aprendizaje a través de las cuales los estudiantes exploren, desarrollen y reflexionen sobre su comprensión conceptual. Garantizar que los profesores de matemáticas asistan a la Capacitación Carnegie e implementen el plan de estudios. Los maestros que observan a otros maestros modelan lecciones en áreas específicas </w:t>
            </w:r>
            <w:proofErr w:type="spellStart"/>
            <w:r w:rsidRPr="00AE79AF">
              <w:rPr>
                <w:sz w:val="20"/>
                <w:lang w:val="es-419"/>
              </w:rPr>
              <w:t>específicas</w:t>
            </w:r>
            <w:proofErr w:type="spellEnd"/>
            <w:r w:rsidRPr="00AE79AF">
              <w:rPr>
                <w:sz w:val="20"/>
                <w:lang w:val="es-419"/>
              </w:rPr>
              <w:t xml:space="preserve"> para las necesidades de los maestros. Modelo ejemplar durante el tiempo de PLC. Desarrollo profesional dirigido por maestros basado en las fortalezas de los maestros. Días de búsqueda de datos en todo el departamento. Los maestros planificarán el currículo horizontal y verticalmente. Los maestros asistirán a la capacitación IB de las Escuelas IB de Texas para desarrollar aún más su comprensión de la filosofía y los estándares del IB, enfatizando el enfoque de aprendizaje centrado en el estudiante.</w:t>
            </w:r>
          </w:p>
        </w:tc>
        <w:tc>
          <w:tcPr>
            <w:tcW w:w="3432" w:type="dxa"/>
            <w:gridSpan w:val="3"/>
          </w:tcPr>
          <w:p w14:paraId="26F7EFC9" w14:textId="77BAD51A" w:rsidR="00AE79AF" w:rsidRDefault="0006401B" w:rsidP="00527B52">
            <w:pPr>
              <w:pStyle w:val="TableParagraph"/>
              <w:ind w:right="7"/>
              <w:jc w:val="center"/>
              <w:rPr>
                <w:b/>
                <w:sz w:val="20"/>
              </w:rPr>
            </w:pPr>
            <w:proofErr w:type="spellStart"/>
            <w:r w:rsidRPr="0006401B">
              <w:rPr>
                <w:b/>
                <w:spacing w:val="-2"/>
                <w:sz w:val="20"/>
              </w:rPr>
              <w:t>Formativo</w:t>
            </w:r>
            <w:proofErr w:type="spellEnd"/>
          </w:p>
        </w:tc>
        <w:tc>
          <w:tcPr>
            <w:tcW w:w="1158" w:type="dxa"/>
          </w:tcPr>
          <w:p w14:paraId="10B6C438" w14:textId="44477693" w:rsidR="00AE79AF" w:rsidRDefault="0006401B" w:rsidP="00527B52">
            <w:pPr>
              <w:pStyle w:val="TableParagraph"/>
              <w:ind w:left="18" w:right="17"/>
              <w:jc w:val="center"/>
              <w:rPr>
                <w:b/>
                <w:sz w:val="20"/>
              </w:rPr>
            </w:pPr>
            <w:proofErr w:type="spellStart"/>
            <w:r>
              <w:rPr>
                <w:b/>
                <w:spacing w:val="-2"/>
                <w:sz w:val="20"/>
              </w:rPr>
              <w:t>S</w:t>
            </w:r>
            <w:r w:rsidRPr="0006401B">
              <w:rPr>
                <w:b/>
                <w:spacing w:val="-2"/>
                <w:sz w:val="20"/>
              </w:rPr>
              <w:t>umativo</w:t>
            </w:r>
            <w:proofErr w:type="spellEnd"/>
          </w:p>
        </w:tc>
      </w:tr>
      <w:tr w:rsidR="00AE79AF" w14:paraId="51DF4E30" w14:textId="77777777" w:rsidTr="00AE79AF">
        <w:trPr>
          <w:trHeight w:val="318"/>
        </w:trPr>
        <w:tc>
          <w:tcPr>
            <w:tcW w:w="10231" w:type="dxa"/>
            <w:vMerge/>
            <w:tcBorders>
              <w:top w:val="nil"/>
            </w:tcBorders>
          </w:tcPr>
          <w:p w14:paraId="5EF1D7C2" w14:textId="77777777" w:rsidR="00AE79AF" w:rsidRDefault="00AE79AF" w:rsidP="00527B52">
            <w:pPr>
              <w:rPr>
                <w:sz w:val="2"/>
                <w:szCs w:val="2"/>
              </w:rPr>
            </w:pPr>
          </w:p>
        </w:tc>
        <w:tc>
          <w:tcPr>
            <w:tcW w:w="1144" w:type="dxa"/>
          </w:tcPr>
          <w:p w14:paraId="7EEF2236" w14:textId="1142FC8B" w:rsidR="00AE79AF" w:rsidRDefault="0006401B" w:rsidP="00527B52">
            <w:pPr>
              <w:pStyle w:val="TableParagraph"/>
              <w:ind w:left="4" w:right="6"/>
              <w:jc w:val="center"/>
              <w:rPr>
                <w:b/>
                <w:sz w:val="20"/>
              </w:rPr>
            </w:pPr>
            <w:proofErr w:type="spellStart"/>
            <w:r>
              <w:rPr>
                <w:b/>
                <w:spacing w:val="-5"/>
                <w:sz w:val="20"/>
              </w:rPr>
              <w:t>F</w:t>
            </w:r>
            <w:r w:rsidRPr="0006401B">
              <w:rPr>
                <w:b/>
                <w:spacing w:val="-5"/>
                <w:sz w:val="20"/>
              </w:rPr>
              <w:t>ebrero</w:t>
            </w:r>
            <w:proofErr w:type="spellEnd"/>
          </w:p>
        </w:tc>
        <w:tc>
          <w:tcPr>
            <w:tcW w:w="1144" w:type="dxa"/>
          </w:tcPr>
          <w:p w14:paraId="370071AC" w14:textId="65537EA1" w:rsidR="00AE79AF" w:rsidRDefault="0006401B" w:rsidP="00527B52">
            <w:pPr>
              <w:pStyle w:val="TableParagraph"/>
              <w:ind w:left="370"/>
              <w:rPr>
                <w:b/>
                <w:sz w:val="20"/>
              </w:rPr>
            </w:pPr>
            <w:r w:rsidRPr="0006401B">
              <w:rPr>
                <w:b/>
                <w:spacing w:val="-5"/>
                <w:sz w:val="20"/>
              </w:rPr>
              <w:t>Marzo</w:t>
            </w:r>
          </w:p>
        </w:tc>
        <w:tc>
          <w:tcPr>
            <w:tcW w:w="1144" w:type="dxa"/>
          </w:tcPr>
          <w:p w14:paraId="2715974C" w14:textId="659BF8F8" w:rsidR="00AE79AF" w:rsidRDefault="0006401B" w:rsidP="00527B52">
            <w:pPr>
              <w:pStyle w:val="TableParagraph"/>
              <w:ind w:right="6"/>
              <w:jc w:val="center"/>
              <w:rPr>
                <w:b/>
                <w:sz w:val="20"/>
              </w:rPr>
            </w:pPr>
            <w:r w:rsidRPr="0006401B">
              <w:rPr>
                <w:b/>
                <w:spacing w:val="-5"/>
                <w:sz w:val="20"/>
              </w:rPr>
              <w:t>Abril</w:t>
            </w:r>
          </w:p>
        </w:tc>
        <w:tc>
          <w:tcPr>
            <w:tcW w:w="1158" w:type="dxa"/>
          </w:tcPr>
          <w:p w14:paraId="025A00DA" w14:textId="22FF1ACA" w:rsidR="00AE79AF" w:rsidRDefault="0006401B" w:rsidP="00527B52">
            <w:pPr>
              <w:pStyle w:val="TableParagraph"/>
              <w:ind w:left="18"/>
              <w:jc w:val="center"/>
              <w:rPr>
                <w:b/>
                <w:sz w:val="20"/>
              </w:rPr>
            </w:pPr>
            <w:r w:rsidRPr="0006401B">
              <w:rPr>
                <w:b/>
                <w:spacing w:val="-4"/>
                <w:sz w:val="20"/>
              </w:rPr>
              <w:t>Junio</w:t>
            </w:r>
          </w:p>
        </w:tc>
      </w:tr>
      <w:tr w:rsidR="00AE79AF" w14:paraId="13F82B59" w14:textId="77777777" w:rsidTr="00AE79AF">
        <w:trPr>
          <w:trHeight w:val="4883"/>
        </w:trPr>
        <w:tc>
          <w:tcPr>
            <w:tcW w:w="10231" w:type="dxa"/>
            <w:vMerge/>
            <w:tcBorders>
              <w:top w:val="nil"/>
            </w:tcBorders>
          </w:tcPr>
          <w:p w14:paraId="7EC75A9B" w14:textId="77777777" w:rsidR="00AE79AF" w:rsidRDefault="00AE79AF" w:rsidP="00527B52">
            <w:pPr>
              <w:rPr>
                <w:sz w:val="2"/>
                <w:szCs w:val="2"/>
              </w:rPr>
            </w:pPr>
          </w:p>
        </w:tc>
        <w:tc>
          <w:tcPr>
            <w:tcW w:w="1144" w:type="dxa"/>
          </w:tcPr>
          <w:p w14:paraId="40EBF4FA" w14:textId="77777777" w:rsidR="00AE79AF" w:rsidRDefault="00AE79AF" w:rsidP="00527B52">
            <w:pPr>
              <w:pStyle w:val="TableParagraph"/>
              <w:spacing w:before="0"/>
              <w:rPr>
                <w:sz w:val="20"/>
              </w:rPr>
            </w:pPr>
          </w:p>
        </w:tc>
        <w:tc>
          <w:tcPr>
            <w:tcW w:w="1144" w:type="dxa"/>
          </w:tcPr>
          <w:p w14:paraId="372200A6" w14:textId="77777777" w:rsidR="00AE79AF" w:rsidRDefault="00AE79AF" w:rsidP="00527B52">
            <w:pPr>
              <w:pStyle w:val="TableParagraph"/>
              <w:spacing w:before="0"/>
              <w:rPr>
                <w:sz w:val="20"/>
              </w:rPr>
            </w:pPr>
          </w:p>
        </w:tc>
        <w:tc>
          <w:tcPr>
            <w:tcW w:w="1144" w:type="dxa"/>
          </w:tcPr>
          <w:p w14:paraId="2E7FB460" w14:textId="77777777" w:rsidR="00AE79AF" w:rsidRDefault="00AE79AF" w:rsidP="00527B52">
            <w:pPr>
              <w:pStyle w:val="TableParagraph"/>
              <w:spacing w:before="0"/>
              <w:rPr>
                <w:sz w:val="20"/>
              </w:rPr>
            </w:pPr>
          </w:p>
        </w:tc>
        <w:tc>
          <w:tcPr>
            <w:tcW w:w="1158" w:type="dxa"/>
          </w:tcPr>
          <w:p w14:paraId="74379912" w14:textId="77777777" w:rsidR="00AE79AF" w:rsidRDefault="00AE79AF" w:rsidP="00527B52">
            <w:pPr>
              <w:pStyle w:val="TableParagraph"/>
              <w:spacing w:before="0"/>
              <w:rPr>
                <w:sz w:val="20"/>
              </w:rPr>
            </w:pPr>
          </w:p>
        </w:tc>
      </w:tr>
      <w:tr w:rsidR="00AE79AF" w:rsidRPr="00385113" w14:paraId="4B3F627E" w14:textId="77777777" w:rsidTr="00AE79AF">
        <w:trPr>
          <w:trHeight w:val="463"/>
        </w:trPr>
        <w:tc>
          <w:tcPr>
            <w:tcW w:w="14821" w:type="dxa"/>
            <w:gridSpan w:val="5"/>
          </w:tcPr>
          <w:p w14:paraId="32A3A6B6" w14:textId="4904C85E" w:rsidR="00AE79AF" w:rsidRPr="00385113" w:rsidRDefault="00AE79AF" w:rsidP="00527B52">
            <w:pPr>
              <w:pStyle w:val="TableParagraph"/>
              <w:tabs>
                <w:tab w:val="left" w:pos="2236"/>
                <w:tab w:val="left" w:pos="4635"/>
                <w:tab w:val="left" w:pos="7345"/>
              </w:tabs>
              <w:spacing w:before="43"/>
              <w:ind w:left="4"/>
              <w:jc w:val="center"/>
              <w:rPr>
                <w:sz w:val="20"/>
                <w:lang w:val="es-419"/>
              </w:rPr>
            </w:pPr>
            <w:r>
              <w:rPr>
                <w:noProof/>
                <w:position w:val="-8"/>
              </w:rPr>
              <w:drawing>
                <wp:inline distT="0" distB="0" distL="0" distR="0" wp14:anchorId="59B25576" wp14:editId="298579F8">
                  <wp:extent cx="230063" cy="230063"/>
                  <wp:effectExtent l="0" t="0" r="0" b="0"/>
                  <wp:docPr id="73" name="Image 73" descr="No Progr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No Progress"/>
                          <pic:cNvPicPr/>
                        </pic:nvPicPr>
                        <pic:blipFill>
                          <a:blip r:embed="rId6" cstate="print"/>
                          <a:stretch>
                            <a:fillRect/>
                          </a:stretch>
                        </pic:blipFill>
                        <pic:spPr>
                          <a:xfrm>
                            <a:off x="0" y="0"/>
                            <a:ext cx="230063" cy="230063"/>
                          </a:xfrm>
                          <a:prstGeom prst="rect">
                            <a:avLst/>
                          </a:prstGeom>
                        </pic:spPr>
                      </pic:pic>
                    </a:graphicData>
                  </a:graphic>
                </wp:inline>
              </w:drawing>
            </w:r>
            <w:r w:rsidRPr="00385113">
              <w:rPr>
                <w:spacing w:val="40"/>
                <w:sz w:val="20"/>
                <w:lang w:val="es-419"/>
              </w:rPr>
              <w:t xml:space="preserve"> </w:t>
            </w:r>
            <w:r w:rsidR="00385113" w:rsidRPr="00385113">
              <w:rPr>
                <w:sz w:val="20"/>
                <w:lang w:val="es-419"/>
              </w:rPr>
              <w:t xml:space="preserve">Sin </w:t>
            </w:r>
            <w:r w:rsidR="0060282D">
              <w:rPr>
                <w:sz w:val="20"/>
                <w:lang w:val="es-419"/>
              </w:rPr>
              <w:t>P</w:t>
            </w:r>
            <w:r w:rsidR="00385113" w:rsidRPr="00385113">
              <w:rPr>
                <w:sz w:val="20"/>
                <w:lang w:val="es-419"/>
              </w:rPr>
              <w:t>rogreso</w:t>
            </w:r>
            <w:r w:rsidRPr="00385113">
              <w:rPr>
                <w:sz w:val="20"/>
                <w:lang w:val="es-419"/>
              </w:rPr>
              <w:tab/>
            </w:r>
            <w:r>
              <w:rPr>
                <w:noProof/>
                <w:position w:val="-8"/>
                <w:sz w:val="20"/>
              </w:rPr>
              <w:drawing>
                <wp:inline distT="0" distB="0" distL="0" distR="0" wp14:anchorId="00A4DA5E" wp14:editId="4F59EF43">
                  <wp:extent cx="230063" cy="230063"/>
                  <wp:effectExtent l="0" t="0" r="0" b="0"/>
                  <wp:docPr id="74" name="Image 74" descr="Accomplish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Accomplished"/>
                          <pic:cNvPicPr/>
                        </pic:nvPicPr>
                        <pic:blipFill>
                          <a:blip r:embed="rId7" cstate="print"/>
                          <a:stretch>
                            <a:fillRect/>
                          </a:stretch>
                        </pic:blipFill>
                        <pic:spPr>
                          <a:xfrm>
                            <a:off x="0" y="0"/>
                            <a:ext cx="230063" cy="230063"/>
                          </a:xfrm>
                          <a:prstGeom prst="rect">
                            <a:avLst/>
                          </a:prstGeom>
                        </pic:spPr>
                      </pic:pic>
                    </a:graphicData>
                  </a:graphic>
                </wp:inline>
              </w:drawing>
            </w:r>
            <w:r w:rsidRPr="00385113">
              <w:rPr>
                <w:spacing w:val="40"/>
                <w:sz w:val="20"/>
                <w:lang w:val="es-419"/>
              </w:rPr>
              <w:t xml:space="preserve"> </w:t>
            </w:r>
            <w:r w:rsidR="00385113" w:rsidRPr="00385113">
              <w:rPr>
                <w:sz w:val="20"/>
                <w:lang w:val="es-419"/>
              </w:rPr>
              <w:t>Logrado</w:t>
            </w:r>
            <w:r w:rsidRPr="00385113">
              <w:rPr>
                <w:sz w:val="20"/>
                <w:lang w:val="es-419"/>
              </w:rPr>
              <w:tab/>
            </w:r>
            <w:r>
              <w:rPr>
                <w:noProof/>
                <w:position w:val="-9"/>
                <w:sz w:val="20"/>
              </w:rPr>
              <w:drawing>
                <wp:inline distT="0" distB="0" distL="0" distR="0" wp14:anchorId="483CB023" wp14:editId="5B3E0901">
                  <wp:extent cx="248468" cy="239266"/>
                  <wp:effectExtent l="0" t="0" r="0" b="0"/>
                  <wp:docPr id="75" name="Image 75" descr="Contin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Continue"/>
                          <pic:cNvPicPr/>
                        </pic:nvPicPr>
                        <pic:blipFill>
                          <a:blip r:embed="rId8" cstate="print"/>
                          <a:stretch>
                            <a:fillRect/>
                          </a:stretch>
                        </pic:blipFill>
                        <pic:spPr>
                          <a:xfrm>
                            <a:off x="0" y="0"/>
                            <a:ext cx="248468" cy="239266"/>
                          </a:xfrm>
                          <a:prstGeom prst="rect">
                            <a:avLst/>
                          </a:prstGeom>
                        </pic:spPr>
                      </pic:pic>
                    </a:graphicData>
                  </a:graphic>
                </wp:inline>
              </w:drawing>
            </w:r>
            <w:r w:rsidRPr="00385113">
              <w:rPr>
                <w:sz w:val="20"/>
                <w:lang w:val="es-419"/>
              </w:rPr>
              <w:t xml:space="preserve"> </w:t>
            </w:r>
            <w:r w:rsidR="00385113" w:rsidRPr="00385113">
              <w:rPr>
                <w:sz w:val="20"/>
                <w:lang w:val="es-419"/>
              </w:rPr>
              <w:t>Continuar/Modificar</w:t>
            </w:r>
            <w:r w:rsidRPr="00385113">
              <w:rPr>
                <w:sz w:val="20"/>
                <w:lang w:val="es-419"/>
              </w:rPr>
              <w:tab/>
            </w:r>
            <w:r>
              <w:rPr>
                <w:noProof/>
                <w:position w:val="-4"/>
                <w:sz w:val="20"/>
              </w:rPr>
              <w:drawing>
                <wp:inline distT="0" distB="0" distL="0" distR="0" wp14:anchorId="75EC407B" wp14:editId="037295B7">
                  <wp:extent cx="184050" cy="184050"/>
                  <wp:effectExtent l="0" t="0" r="0" b="0"/>
                  <wp:docPr id="76" name="Image 76" descr="Discontin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Discontinue"/>
                          <pic:cNvPicPr/>
                        </pic:nvPicPr>
                        <pic:blipFill>
                          <a:blip r:embed="rId9" cstate="print"/>
                          <a:stretch>
                            <a:fillRect/>
                          </a:stretch>
                        </pic:blipFill>
                        <pic:spPr>
                          <a:xfrm>
                            <a:off x="0" y="0"/>
                            <a:ext cx="184050" cy="184050"/>
                          </a:xfrm>
                          <a:prstGeom prst="rect">
                            <a:avLst/>
                          </a:prstGeom>
                        </pic:spPr>
                      </pic:pic>
                    </a:graphicData>
                  </a:graphic>
                </wp:inline>
              </w:drawing>
            </w:r>
            <w:r w:rsidRPr="00385113">
              <w:rPr>
                <w:spacing w:val="40"/>
                <w:sz w:val="20"/>
                <w:lang w:val="es-419"/>
              </w:rPr>
              <w:t xml:space="preserve"> </w:t>
            </w:r>
            <w:r w:rsidR="00385113" w:rsidRPr="00385113">
              <w:rPr>
                <w:sz w:val="20"/>
                <w:lang w:val="es-419"/>
              </w:rPr>
              <w:t>Discontinuar</w:t>
            </w:r>
          </w:p>
        </w:tc>
      </w:tr>
    </w:tbl>
    <w:p w14:paraId="6AFC9EC4" w14:textId="77777777" w:rsidR="00AE79AF" w:rsidRPr="00385113" w:rsidRDefault="00AE79AF" w:rsidP="00DE0BF2">
      <w:pPr>
        <w:tabs>
          <w:tab w:val="left" w:pos="7450"/>
        </w:tabs>
        <w:rPr>
          <w:rFonts w:ascii="Times New Roman" w:hAnsi="Times New Roman" w:cs="Times New Roman"/>
          <w:color w:val="000000" w:themeColor="text1"/>
          <w:sz w:val="20"/>
          <w:szCs w:val="20"/>
          <w:lang w:val="es-419"/>
        </w:rPr>
      </w:pPr>
    </w:p>
    <w:p w14:paraId="0183305F" w14:textId="77777777" w:rsidR="00DE0BF2" w:rsidRDefault="00DE0BF2" w:rsidP="00DE0BF2">
      <w:pPr>
        <w:tabs>
          <w:tab w:val="left" w:pos="7450"/>
        </w:tabs>
        <w:rPr>
          <w:rFonts w:ascii="Times New Roman" w:hAnsi="Times New Roman" w:cs="Times New Roman"/>
          <w:color w:val="000000" w:themeColor="text1"/>
          <w:sz w:val="20"/>
          <w:szCs w:val="20"/>
          <w:lang w:val="es-419"/>
        </w:rPr>
      </w:pPr>
    </w:p>
    <w:p w14:paraId="204D7E14" w14:textId="77777777" w:rsidR="0060282D" w:rsidRDefault="0060282D" w:rsidP="00DE0BF2">
      <w:pPr>
        <w:tabs>
          <w:tab w:val="left" w:pos="7450"/>
        </w:tabs>
        <w:rPr>
          <w:rFonts w:ascii="Times New Roman" w:hAnsi="Times New Roman" w:cs="Times New Roman"/>
          <w:color w:val="000000" w:themeColor="text1"/>
          <w:sz w:val="20"/>
          <w:szCs w:val="20"/>
          <w:lang w:val="es-419"/>
        </w:rPr>
      </w:pPr>
    </w:p>
    <w:p w14:paraId="5A0158DE" w14:textId="77777777" w:rsidR="0060282D" w:rsidRDefault="0060282D" w:rsidP="00DE0BF2">
      <w:pPr>
        <w:tabs>
          <w:tab w:val="left" w:pos="7450"/>
        </w:tabs>
        <w:rPr>
          <w:rFonts w:ascii="Times New Roman" w:hAnsi="Times New Roman" w:cs="Times New Roman"/>
          <w:color w:val="000000" w:themeColor="text1"/>
          <w:sz w:val="20"/>
          <w:szCs w:val="20"/>
          <w:lang w:val="es-419"/>
        </w:rPr>
      </w:pPr>
    </w:p>
    <w:p w14:paraId="2357D6B9" w14:textId="77777777" w:rsidR="0060282D" w:rsidRDefault="0060282D" w:rsidP="00DE0BF2">
      <w:pPr>
        <w:tabs>
          <w:tab w:val="left" w:pos="7450"/>
        </w:tabs>
        <w:rPr>
          <w:rFonts w:ascii="Times New Roman" w:hAnsi="Times New Roman" w:cs="Times New Roman"/>
          <w:color w:val="000000" w:themeColor="text1"/>
          <w:sz w:val="20"/>
          <w:szCs w:val="20"/>
          <w:lang w:val="es-419"/>
        </w:rPr>
      </w:pPr>
    </w:p>
    <w:p w14:paraId="3F992D4B" w14:textId="77777777" w:rsidR="0060282D" w:rsidRDefault="0060282D" w:rsidP="00DE0BF2">
      <w:pPr>
        <w:tabs>
          <w:tab w:val="left" w:pos="7450"/>
        </w:tabs>
        <w:rPr>
          <w:rFonts w:ascii="Times New Roman" w:hAnsi="Times New Roman" w:cs="Times New Roman"/>
          <w:color w:val="000000" w:themeColor="text1"/>
          <w:sz w:val="20"/>
          <w:szCs w:val="20"/>
          <w:lang w:val="es-419"/>
        </w:rPr>
      </w:pPr>
    </w:p>
    <w:p w14:paraId="1ECFFE17" w14:textId="77777777" w:rsidR="0060282D" w:rsidRDefault="0060282D" w:rsidP="00DE0BF2">
      <w:pPr>
        <w:tabs>
          <w:tab w:val="left" w:pos="7450"/>
        </w:tabs>
        <w:rPr>
          <w:rFonts w:ascii="Times New Roman" w:hAnsi="Times New Roman" w:cs="Times New Roman"/>
          <w:color w:val="000000" w:themeColor="text1"/>
          <w:sz w:val="20"/>
          <w:szCs w:val="20"/>
          <w:lang w:val="es-419"/>
        </w:rPr>
      </w:pPr>
    </w:p>
    <w:p w14:paraId="1809144B" w14:textId="5F83BC78" w:rsidR="0060282D" w:rsidRDefault="0060282D" w:rsidP="00DE0BF2">
      <w:pPr>
        <w:tabs>
          <w:tab w:val="left" w:pos="7450"/>
        </w:tabs>
        <w:rPr>
          <w:rFonts w:ascii="Times New Roman" w:hAnsi="Times New Roman" w:cs="Times New Roman"/>
          <w:color w:val="000000" w:themeColor="text1"/>
          <w:sz w:val="23"/>
          <w:szCs w:val="23"/>
          <w:lang w:val="es-419"/>
        </w:rPr>
      </w:pPr>
      <w:r w:rsidRPr="0060282D">
        <w:rPr>
          <w:rFonts w:ascii="Times New Roman" w:hAnsi="Times New Roman" w:cs="Times New Roman"/>
          <w:b/>
          <w:bCs/>
          <w:color w:val="000000" w:themeColor="text1"/>
          <w:sz w:val="23"/>
          <w:szCs w:val="23"/>
          <w:lang w:val="es-419"/>
        </w:rPr>
        <w:lastRenderedPageBreak/>
        <w:t>Acción clave 2:</w:t>
      </w:r>
      <w:r w:rsidRPr="0060282D">
        <w:rPr>
          <w:rFonts w:ascii="Times New Roman" w:hAnsi="Times New Roman" w:cs="Times New Roman"/>
          <w:color w:val="000000" w:themeColor="text1"/>
          <w:sz w:val="23"/>
          <w:szCs w:val="23"/>
          <w:lang w:val="es-419"/>
        </w:rPr>
        <w:t xml:space="preserve"> Acción clave (indique brevemente la meta u objetivo específico).</w:t>
      </w:r>
      <w:r>
        <w:rPr>
          <w:rFonts w:ascii="Times New Roman" w:hAnsi="Times New Roman" w:cs="Times New Roman"/>
          <w:color w:val="000000" w:themeColor="text1"/>
          <w:sz w:val="23"/>
          <w:szCs w:val="23"/>
          <w:lang w:val="es-419"/>
        </w:rPr>
        <w:t>\</w:t>
      </w:r>
    </w:p>
    <w:p w14:paraId="0FC39BFE" w14:textId="77777777" w:rsidR="0060282D" w:rsidRPr="0060282D" w:rsidRDefault="0060282D" w:rsidP="0060282D">
      <w:pPr>
        <w:tabs>
          <w:tab w:val="left" w:pos="7450"/>
        </w:tabs>
        <w:rPr>
          <w:rFonts w:ascii="Times New Roman" w:hAnsi="Times New Roman" w:cs="Times New Roman"/>
          <w:color w:val="000000" w:themeColor="text1"/>
          <w:sz w:val="20"/>
          <w:szCs w:val="20"/>
          <w:lang w:val="es-419"/>
        </w:rPr>
      </w:pPr>
      <w:r w:rsidRPr="0060282D">
        <w:rPr>
          <w:rFonts w:ascii="Times New Roman" w:hAnsi="Times New Roman" w:cs="Times New Roman"/>
          <w:color w:val="000000" w:themeColor="text1"/>
          <w:sz w:val="20"/>
          <w:szCs w:val="20"/>
          <w:lang w:val="es-419"/>
        </w:rPr>
        <w:t>Mejorar la cultura estudiantil, específicamente disminuyendo las infracciones disciplinarias y mejorando la capacidad de los docentes.</w:t>
      </w:r>
    </w:p>
    <w:p w14:paraId="5E441020" w14:textId="77777777" w:rsidR="0060282D" w:rsidRPr="0060282D" w:rsidRDefault="0060282D" w:rsidP="0060282D">
      <w:pPr>
        <w:tabs>
          <w:tab w:val="left" w:pos="7450"/>
        </w:tabs>
        <w:spacing w:after="0" w:line="240" w:lineRule="auto"/>
        <w:rPr>
          <w:rFonts w:ascii="Times New Roman" w:hAnsi="Times New Roman" w:cs="Times New Roman"/>
          <w:b/>
          <w:bCs/>
          <w:color w:val="000000" w:themeColor="text1"/>
          <w:sz w:val="20"/>
          <w:szCs w:val="20"/>
          <w:lang w:val="es-419"/>
        </w:rPr>
      </w:pPr>
      <w:r w:rsidRPr="0060282D">
        <w:rPr>
          <w:rFonts w:ascii="Times New Roman" w:hAnsi="Times New Roman" w:cs="Times New Roman"/>
          <w:b/>
          <w:bCs/>
          <w:color w:val="000000" w:themeColor="text1"/>
          <w:sz w:val="20"/>
          <w:szCs w:val="20"/>
          <w:lang w:val="es-419"/>
        </w:rPr>
        <w:t>Prioridades estratégicas:</w:t>
      </w:r>
    </w:p>
    <w:p w14:paraId="1208F8DF" w14:textId="742B85F2" w:rsidR="0060282D" w:rsidRPr="0060282D" w:rsidRDefault="0060282D" w:rsidP="0060282D">
      <w:pPr>
        <w:tabs>
          <w:tab w:val="left" w:pos="7450"/>
        </w:tabs>
        <w:spacing w:after="0" w:line="240" w:lineRule="auto"/>
        <w:rPr>
          <w:rFonts w:ascii="Times New Roman" w:hAnsi="Times New Roman" w:cs="Times New Roman"/>
          <w:color w:val="000000" w:themeColor="text1"/>
          <w:sz w:val="20"/>
          <w:szCs w:val="20"/>
          <w:lang w:val="es-419"/>
        </w:rPr>
      </w:pPr>
      <w:r w:rsidRPr="0060282D">
        <w:rPr>
          <w:rFonts w:ascii="Times New Roman" w:hAnsi="Times New Roman" w:cs="Times New Roman"/>
          <w:color w:val="000000" w:themeColor="text1"/>
          <w:sz w:val="20"/>
          <w:szCs w:val="20"/>
          <w:lang w:val="es-419"/>
        </w:rPr>
        <w:t>Garantizar la salud, la seguridad y el bienestar de los estudiantes, aumentar la eficiencia organizacional y cultivar el talento del equipo HISD</w:t>
      </w:r>
    </w:p>
    <w:p w14:paraId="427143DA" w14:textId="77777777" w:rsidR="0060282D" w:rsidRPr="0060282D" w:rsidRDefault="0060282D" w:rsidP="0060282D">
      <w:pPr>
        <w:tabs>
          <w:tab w:val="left" w:pos="7450"/>
        </w:tabs>
        <w:spacing w:after="0" w:line="240" w:lineRule="auto"/>
        <w:rPr>
          <w:rFonts w:ascii="Times New Roman" w:hAnsi="Times New Roman" w:cs="Times New Roman"/>
          <w:color w:val="000000" w:themeColor="text1"/>
          <w:sz w:val="20"/>
          <w:szCs w:val="20"/>
          <w:lang w:val="es-419"/>
        </w:rPr>
      </w:pPr>
    </w:p>
    <w:p w14:paraId="00F9AB1F" w14:textId="452E5D90" w:rsidR="0060282D" w:rsidRDefault="0060282D" w:rsidP="0060282D">
      <w:pPr>
        <w:tabs>
          <w:tab w:val="left" w:pos="7450"/>
        </w:tabs>
        <w:spacing w:after="0" w:line="240" w:lineRule="auto"/>
        <w:rPr>
          <w:rFonts w:ascii="Times New Roman" w:hAnsi="Times New Roman" w:cs="Times New Roman"/>
          <w:color w:val="000000" w:themeColor="text1"/>
          <w:sz w:val="23"/>
          <w:szCs w:val="23"/>
          <w:lang w:val="es-419"/>
        </w:rPr>
      </w:pPr>
      <w:r w:rsidRPr="0060282D">
        <w:rPr>
          <w:rFonts w:ascii="Times New Roman" w:hAnsi="Times New Roman" w:cs="Times New Roman"/>
          <w:b/>
          <w:bCs/>
          <w:color w:val="000000" w:themeColor="text1"/>
          <w:sz w:val="23"/>
          <w:szCs w:val="23"/>
          <w:lang w:val="es-419"/>
        </w:rPr>
        <w:t>Indicador de éxito 1:</w:t>
      </w:r>
      <w:r w:rsidRPr="0060282D">
        <w:rPr>
          <w:rFonts w:ascii="Times New Roman" w:hAnsi="Times New Roman" w:cs="Times New Roman"/>
          <w:color w:val="000000" w:themeColor="text1"/>
          <w:sz w:val="23"/>
          <w:szCs w:val="23"/>
          <w:lang w:val="es-419"/>
        </w:rPr>
        <w:t xml:space="preserve"> CULTURA Y CLIMA DEL CAMPUS</w:t>
      </w:r>
    </w:p>
    <w:p w14:paraId="5369C1BE" w14:textId="77777777" w:rsidR="0060282D" w:rsidRDefault="0060282D" w:rsidP="0060282D">
      <w:pPr>
        <w:tabs>
          <w:tab w:val="left" w:pos="7450"/>
        </w:tabs>
        <w:spacing w:after="0" w:line="240" w:lineRule="auto"/>
        <w:rPr>
          <w:rFonts w:ascii="Times New Roman" w:hAnsi="Times New Roman" w:cs="Times New Roman"/>
          <w:color w:val="000000" w:themeColor="text1"/>
          <w:sz w:val="23"/>
          <w:szCs w:val="23"/>
          <w:lang w:val="es-419"/>
        </w:rPr>
      </w:pPr>
    </w:p>
    <w:p w14:paraId="0D210A47" w14:textId="77777777" w:rsidR="0060282D" w:rsidRP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r w:rsidRPr="0060282D">
        <w:rPr>
          <w:rFonts w:ascii="Times New Roman" w:hAnsi="Times New Roman" w:cs="Times New Roman"/>
          <w:b/>
          <w:bCs/>
          <w:color w:val="000000" w:themeColor="text1"/>
          <w:sz w:val="20"/>
          <w:szCs w:val="20"/>
          <w:lang w:val="es-419"/>
        </w:rPr>
        <w:t>Indicador 1:</w:t>
      </w:r>
      <w:r w:rsidRPr="0060282D">
        <w:rPr>
          <w:rFonts w:ascii="Times New Roman" w:hAnsi="Times New Roman" w:cs="Times New Roman"/>
          <w:color w:val="000000" w:themeColor="text1"/>
          <w:sz w:val="20"/>
          <w:szCs w:val="20"/>
          <w:lang w:val="es-419"/>
        </w:rPr>
        <w:t xml:space="preserve"> El número de suspensiones fuera de la escuela (OSS) disminuye un 5% en diciembre de 2023. El número de suspensiones fuera de la escuela (OSS) disminuirá hasta un total del 10% para finales de año en comparación al año escolar 2022-2023.</w:t>
      </w:r>
    </w:p>
    <w:p w14:paraId="396724CE" w14:textId="77777777" w:rsidR="0060282D" w:rsidRP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4794003D" w14:textId="2B1AACE2" w:rsidR="0060282D" w:rsidRP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r w:rsidRPr="0060282D">
        <w:rPr>
          <w:rFonts w:ascii="Times New Roman" w:hAnsi="Times New Roman" w:cs="Times New Roman"/>
          <w:b/>
          <w:bCs/>
          <w:color w:val="000000" w:themeColor="text1"/>
          <w:sz w:val="20"/>
          <w:szCs w:val="20"/>
          <w:lang w:val="es-419"/>
        </w:rPr>
        <w:t>Indicador 2:</w:t>
      </w:r>
      <w:r w:rsidRPr="0060282D">
        <w:rPr>
          <w:rFonts w:ascii="Times New Roman" w:hAnsi="Times New Roman" w:cs="Times New Roman"/>
          <w:color w:val="000000" w:themeColor="text1"/>
          <w:sz w:val="20"/>
          <w:szCs w:val="20"/>
          <w:lang w:val="es-419"/>
        </w:rPr>
        <w:t xml:space="preserve"> Aumentar la eficacia de </w:t>
      </w:r>
      <w:proofErr w:type="spellStart"/>
      <w:r w:rsidRPr="0060282D">
        <w:rPr>
          <w:rFonts w:ascii="Times New Roman" w:hAnsi="Times New Roman" w:cs="Times New Roman"/>
          <w:color w:val="000000" w:themeColor="text1"/>
          <w:sz w:val="20"/>
          <w:szCs w:val="20"/>
          <w:lang w:val="es-419"/>
        </w:rPr>
        <w:t>Thinkery</w:t>
      </w:r>
      <w:proofErr w:type="spellEnd"/>
      <w:r w:rsidRPr="0060282D">
        <w:rPr>
          <w:rFonts w:ascii="Times New Roman" w:hAnsi="Times New Roman" w:cs="Times New Roman"/>
          <w:color w:val="000000" w:themeColor="text1"/>
          <w:sz w:val="20"/>
          <w:szCs w:val="20"/>
          <w:lang w:val="es-419"/>
        </w:rPr>
        <w:t xml:space="preserve"> para reducir la cantidad de derivaciones a la oficina por infracciones de nivel 1 y 2 en un 25 % en diciembre de 2023 y en un 50 % para mayo de 2024.</w:t>
      </w:r>
    </w:p>
    <w:p w14:paraId="0B74B430" w14:textId="77777777" w:rsidR="0060282D" w:rsidRP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1A70A164" w14:textId="6DEC3B43"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r w:rsidRPr="0060282D">
        <w:rPr>
          <w:rFonts w:ascii="Times New Roman" w:hAnsi="Times New Roman" w:cs="Times New Roman"/>
          <w:b/>
          <w:bCs/>
          <w:color w:val="000000" w:themeColor="text1"/>
          <w:sz w:val="20"/>
          <w:szCs w:val="20"/>
          <w:lang w:val="es-419"/>
        </w:rPr>
        <w:t>Indicador 3:</w:t>
      </w:r>
      <w:r w:rsidRPr="0060282D">
        <w:rPr>
          <w:rFonts w:ascii="Times New Roman" w:hAnsi="Times New Roman" w:cs="Times New Roman"/>
          <w:color w:val="000000" w:themeColor="text1"/>
          <w:sz w:val="20"/>
          <w:szCs w:val="20"/>
          <w:lang w:val="es-419"/>
        </w:rPr>
        <w:t xml:space="preserve"> Para diciembre de 2023, el 90% del personal y los estudiantes participarán en actividades del Perfil de Aprendizaje del IB cada seis semanas. Para finales del año escolar 2024, el 100% del personal y los estudiantes participarán en las actividades del Perfil de Aprendiz del IB cada seis semanas.</w:t>
      </w:r>
    </w:p>
    <w:p w14:paraId="181FA597"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22748CFD"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0C967D8C"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341FA0FC"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26B88584"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288D37F9"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0E87779D"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0E505AEB"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4D7E06A4"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64B6CD59"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55DE28E4"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405A64AB"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0BF1336C"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40C3DF90"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67AC49FA"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08908B5B"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02D4ABF6"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278885FD"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14A5FEA8"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5FDCCE48"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6F04A217"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550E3E14" w14:textId="77777777" w:rsidR="0060282D" w:rsidRPr="0060282D" w:rsidRDefault="0060282D" w:rsidP="0060282D">
      <w:pPr>
        <w:tabs>
          <w:tab w:val="left" w:pos="7450"/>
        </w:tabs>
        <w:spacing w:after="0" w:line="240" w:lineRule="auto"/>
        <w:jc w:val="both"/>
        <w:rPr>
          <w:rFonts w:ascii="Times New Roman" w:hAnsi="Times New Roman" w:cs="Times New Roman"/>
          <w:color w:val="000000" w:themeColor="text1"/>
          <w:sz w:val="20"/>
          <w:szCs w:val="20"/>
          <w:lang w:val="es-419"/>
        </w:rPr>
      </w:pPr>
    </w:p>
    <w:p w14:paraId="6FE9C844"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3"/>
          <w:szCs w:val="23"/>
          <w:lang w:val="es-419"/>
        </w:rPr>
      </w:pPr>
    </w:p>
    <w:tbl>
      <w:tblPr>
        <w:tblW w:w="13731"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78"/>
        <w:gridCol w:w="1059"/>
        <w:gridCol w:w="1059"/>
        <w:gridCol w:w="1061"/>
        <w:gridCol w:w="1074"/>
      </w:tblGrid>
      <w:tr w:rsidR="0060282D" w14:paraId="3C664D25" w14:textId="77777777" w:rsidTr="0060282D">
        <w:trPr>
          <w:trHeight w:val="313"/>
        </w:trPr>
        <w:tc>
          <w:tcPr>
            <w:tcW w:w="9478" w:type="dxa"/>
          </w:tcPr>
          <w:p w14:paraId="28CF5E8C" w14:textId="34F90844" w:rsidR="0060282D" w:rsidRPr="0060282D" w:rsidRDefault="0060282D" w:rsidP="00527B52">
            <w:pPr>
              <w:pStyle w:val="TableParagraph"/>
              <w:ind w:left="13"/>
              <w:jc w:val="center"/>
              <w:rPr>
                <w:b/>
                <w:sz w:val="20"/>
                <w:lang w:val="es-419"/>
              </w:rPr>
            </w:pPr>
            <w:r w:rsidRPr="0060282D">
              <w:rPr>
                <w:b/>
                <w:sz w:val="20"/>
                <w:lang w:val="es-419"/>
              </w:rPr>
              <w:lastRenderedPageBreak/>
              <w:t>Detalles de la Acción Específica 1</w:t>
            </w:r>
          </w:p>
        </w:tc>
        <w:tc>
          <w:tcPr>
            <w:tcW w:w="4252" w:type="dxa"/>
            <w:gridSpan w:val="4"/>
          </w:tcPr>
          <w:p w14:paraId="366ADB28" w14:textId="5DA1D18F" w:rsidR="0060282D" w:rsidRDefault="00C121A8" w:rsidP="00527B52">
            <w:pPr>
              <w:pStyle w:val="TableParagraph"/>
              <w:ind w:left="4"/>
              <w:jc w:val="center"/>
              <w:rPr>
                <w:b/>
                <w:sz w:val="20"/>
              </w:rPr>
            </w:pPr>
            <w:proofErr w:type="spellStart"/>
            <w:r w:rsidRPr="00C121A8">
              <w:rPr>
                <w:b/>
                <w:spacing w:val="-2"/>
                <w:sz w:val="20"/>
              </w:rPr>
              <w:t>Reseñas</w:t>
            </w:r>
            <w:proofErr w:type="spellEnd"/>
          </w:p>
        </w:tc>
      </w:tr>
      <w:tr w:rsidR="0060282D" w14:paraId="07F72DA8" w14:textId="77777777" w:rsidTr="0060282D">
        <w:trPr>
          <w:trHeight w:val="313"/>
        </w:trPr>
        <w:tc>
          <w:tcPr>
            <w:tcW w:w="9478" w:type="dxa"/>
            <w:vMerge w:val="restart"/>
          </w:tcPr>
          <w:p w14:paraId="159030C3" w14:textId="57AB5D24" w:rsidR="0060282D" w:rsidRDefault="0060282D" w:rsidP="0060282D">
            <w:pPr>
              <w:pStyle w:val="TableParagraph"/>
              <w:ind w:left="50"/>
              <w:rPr>
                <w:bCs/>
                <w:sz w:val="20"/>
                <w:lang w:val="es-419"/>
              </w:rPr>
            </w:pPr>
            <w:r w:rsidRPr="0060282D">
              <w:rPr>
                <w:b/>
                <w:sz w:val="20"/>
                <w:lang w:val="es-419"/>
              </w:rPr>
              <w:t xml:space="preserve">Acción específica 1: * </w:t>
            </w:r>
            <w:r w:rsidRPr="0060282D">
              <w:rPr>
                <w:bCs/>
                <w:sz w:val="20"/>
                <w:lang w:val="es-419"/>
              </w:rPr>
              <w:t xml:space="preserve">Capacitar al personal de </w:t>
            </w:r>
            <w:proofErr w:type="spellStart"/>
            <w:r w:rsidRPr="0060282D">
              <w:rPr>
                <w:bCs/>
                <w:sz w:val="20"/>
                <w:lang w:val="es-419"/>
              </w:rPr>
              <w:t>Thinkery</w:t>
            </w:r>
            <w:proofErr w:type="spellEnd"/>
            <w:r w:rsidRPr="0060282D">
              <w:rPr>
                <w:bCs/>
                <w:sz w:val="20"/>
                <w:lang w:val="es-419"/>
              </w:rPr>
              <w:t xml:space="preserve"> sobre el proceso de prácticas restaurativas y apoyo para agosto de </w:t>
            </w:r>
            <w:proofErr w:type="gramStart"/>
            <w:r w:rsidRPr="0060282D">
              <w:rPr>
                <w:bCs/>
                <w:sz w:val="20"/>
                <w:lang w:val="es-419"/>
              </w:rPr>
              <w:t>2023.*</w:t>
            </w:r>
            <w:proofErr w:type="gramEnd"/>
            <w:r w:rsidRPr="0060282D">
              <w:rPr>
                <w:bCs/>
                <w:sz w:val="20"/>
                <w:lang w:val="es-419"/>
              </w:rPr>
              <w:t xml:space="preserve"> Capacitar al personal del campus para aumentar la capacidad de los maestros para las infracciones de Nivel I y utilizar los protocolos 3-5-7 para agosto de 2023 con revisión cada seis semanas.</w:t>
            </w:r>
          </w:p>
          <w:p w14:paraId="2DA9A257" w14:textId="77777777" w:rsidR="0060282D" w:rsidRPr="0060282D" w:rsidRDefault="0060282D" w:rsidP="00527B52">
            <w:pPr>
              <w:pStyle w:val="TableParagraph"/>
              <w:spacing w:before="147"/>
              <w:ind w:left="50"/>
              <w:rPr>
                <w:b/>
                <w:sz w:val="20"/>
              </w:rPr>
            </w:pPr>
            <w:proofErr w:type="spellStart"/>
            <w:r w:rsidRPr="0060282D">
              <w:rPr>
                <w:b/>
                <w:sz w:val="20"/>
              </w:rPr>
              <w:t>Acciones</w:t>
            </w:r>
            <w:proofErr w:type="spellEnd"/>
            <w:r w:rsidRPr="0060282D">
              <w:rPr>
                <w:b/>
                <w:sz w:val="20"/>
              </w:rPr>
              <w:t xml:space="preserve"> de </w:t>
            </w:r>
            <w:proofErr w:type="spellStart"/>
            <w:r w:rsidRPr="0060282D">
              <w:rPr>
                <w:b/>
                <w:sz w:val="20"/>
              </w:rPr>
              <w:t>los</w:t>
            </w:r>
            <w:proofErr w:type="spellEnd"/>
            <w:r w:rsidRPr="0060282D">
              <w:rPr>
                <w:b/>
                <w:sz w:val="20"/>
              </w:rPr>
              <w:t xml:space="preserve"> </w:t>
            </w:r>
            <w:proofErr w:type="spellStart"/>
            <w:r w:rsidRPr="0060282D">
              <w:rPr>
                <w:b/>
                <w:sz w:val="20"/>
              </w:rPr>
              <w:t>líderes</w:t>
            </w:r>
            <w:proofErr w:type="spellEnd"/>
            <w:r w:rsidRPr="0060282D">
              <w:rPr>
                <w:b/>
                <w:sz w:val="20"/>
              </w:rPr>
              <w:t xml:space="preserve"> </w:t>
            </w:r>
            <w:proofErr w:type="spellStart"/>
            <w:r w:rsidRPr="0060282D">
              <w:rPr>
                <w:b/>
                <w:sz w:val="20"/>
              </w:rPr>
              <w:t>escolares</w:t>
            </w:r>
            <w:proofErr w:type="spellEnd"/>
          </w:p>
          <w:p w14:paraId="61D5F2B3" w14:textId="070712D9" w:rsidR="0060282D" w:rsidRDefault="0060282D" w:rsidP="0060282D">
            <w:pPr>
              <w:pStyle w:val="TableParagraph"/>
              <w:spacing w:before="160"/>
              <w:jc w:val="both"/>
              <w:rPr>
                <w:sz w:val="20"/>
                <w:lang w:val="es-419"/>
              </w:rPr>
            </w:pPr>
            <w:r w:rsidRPr="0060282D">
              <w:rPr>
                <w:sz w:val="20"/>
                <w:lang w:val="es-419"/>
              </w:rPr>
              <w:t xml:space="preserve">Acciones específicas: líderes escolares (¿Qué pasos de acción específicos tomarán los líderes del edificio para lograr el objetivo?) Colaborar con estrategias para mejorar la efectividad de </w:t>
            </w:r>
            <w:proofErr w:type="spellStart"/>
            <w:r w:rsidRPr="0060282D">
              <w:rPr>
                <w:sz w:val="20"/>
                <w:lang w:val="es-419"/>
              </w:rPr>
              <w:t>Thinkery</w:t>
            </w:r>
            <w:proofErr w:type="spellEnd"/>
            <w:r w:rsidRPr="0060282D">
              <w:rPr>
                <w:sz w:val="20"/>
                <w:lang w:val="es-419"/>
              </w:rPr>
              <w:t xml:space="preserve">, incluida la adición de un tema semanal de </w:t>
            </w:r>
            <w:proofErr w:type="spellStart"/>
            <w:r w:rsidRPr="0060282D">
              <w:rPr>
                <w:sz w:val="20"/>
                <w:lang w:val="es-419"/>
              </w:rPr>
              <w:t>Thinkery</w:t>
            </w:r>
            <w:proofErr w:type="spellEnd"/>
            <w:r w:rsidRPr="0060282D">
              <w:rPr>
                <w:sz w:val="20"/>
                <w:lang w:val="es-419"/>
              </w:rPr>
              <w:t xml:space="preserve"> a las reuniones administrativas (administrador, consejero y especialista integral) Calibrar los procedimientos disciplinarios entre decanos y directores (administrador, consejero y jefes de nivel de grado) Capacitar/volver a capacitar en la escala de disciplina del campus (3/5/7) con especificidad sobre cuándo se retira a los estudiantes, llamadas de pensamiento y llamadas administrativas para agosto de 2023 (administrador, consejero y Presidentes de nivel de grado) Capacitación en empatía y trauma con todo el personal durante el servicio previo en agosto de 2023 (Consejero) Reunión mensual con equipos de nivel de grado para discutir el comportamiento de los estudiantes, las necesidades de nivel de grado y verificar la temperatura de las comunicaciones con los padres (Decanos)</w:t>
            </w:r>
          </w:p>
          <w:p w14:paraId="5934BED2" w14:textId="77777777" w:rsidR="0060282D" w:rsidRPr="0060282D" w:rsidRDefault="0060282D" w:rsidP="0060282D">
            <w:pPr>
              <w:pStyle w:val="TableParagraph"/>
              <w:spacing w:before="160"/>
              <w:jc w:val="both"/>
              <w:rPr>
                <w:sz w:val="20"/>
                <w:lang w:val="es-419"/>
              </w:rPr>
            </w:pPr>
          </w:p>
          <w:p w14:paraId="4DBFC84D" w14:textId="77777777" w:rsidR="00C121A8" w:rsidRDefault="00C121A8" w:rsidP="00527B52">
            <w:pPr>
              <w:pStyle w:val="TableParagraph"/>
              <w:spacing w:before="147"/>
              <w:ind w:left="50" w:right="84"/>
              <w:rPr>
                <w:b/>
                <w:sz w:val="20"/>
              </w:rPr>
            </w:pPr>
            <w:proofErr w:type="spellStart"/>
            <w:r w:rsidRPr="00C121A8">
              <w:rPr>
                <w:b/>
                <w:sz w:val="20"/>
              </w:rPr>
              <w:t>Acciones</w:t>
            </w:r>
            <w:proofErr w:type="spellEnd"/>
            <w:r w:rsidRPr="00C121A8">
              <w:rPr>
                <w:b/>
                <w:sz w:val="20"/>
              </w:rPr>
              <w:t xml:space="preserve"> del personal</w:t>
            </w:r>
          </w:p>
          <w:p w14:paraId="2F4E8E1D" w14:textId="7B104528" w:rsidR="0060282D" w:rsidRDefault="00C121A8" w:rsidP="00527B52">
            <w:pPr>
              <w:pStyle w:val="TableParagraph"/>
              <w:spacing w:before="147"/>
              <w:ind w:left="50" w:right="84"/>
              <w:rPr>
                <w:sz w:val="20"/>
              </w:rPr>
            </w:pPr>
            <w:r w:rsidRPr="00C121A8">
              <w:rPr>
                <w:sz w:val="20"/>
                <w:lang w:val="es-419"/>
              </w:rPr>
              <w:t xml:space="preserve">Acciones específicas - personal (¿Qué pasos de acción específicos tomará el personal para lograr el objetivo?) Los maestros están documentando efectivamente las infracciones de los estudiantes en 3/5/7. (maestros) Boletos de positividad distribuidos a los estudiantes según la guía del equipo. (Maestros y administradores) Agenda de documentación para reuniones de padres para que todas las partes interesadas reciban copias (Líderes de equipo) Los maestros asociados crean un plan para apoyar a los estudiantes que necesitan un "tiempo fuera" de clase. (Docentes asociados) Días de búsqueda de datos en todo el departamento (administradores y maestros) Los maestros brindarán a los estudiantes oportunidades dentro del plan de estudios para reflexionar sobre su demostración del perfil de aprendizaje. </w:t>
            </w:r>
            <w:r w:rsidRPr="00C121A8">
              <w:rPr>
                <w:sz w:val="20"/>
              </w:rPr>
              <w:t>(</w:t>
            </w:r>
            <w:proofErr w:type="spellStart"/>
            <w:r w:rsidRPr="00C121A8">
              <w:rPr>
                <w:sz w:val="20"/>
              </w:rPr>
              <w:t>coordinador</w:t>
            </w:r>
            <w:proofErr w:type="spellEnd"/>
            <w:r w:rsidRPr="00C121A8">
              <w:rPr>
                <w:sz w:val="20"/>
              </w:rPr>
              <w:t xml:space="preserve"> del IB y </w:t>
            </w:r>
            <w:proofErr w:type="spellStart"/>
            <w:r w:rsidRPr="00C121A8">
              <w:rPr>
                <w:sz w:val="20"/>
              </w:rPr>
              <w:t>líderes</w:t>
            </w:r>
            <w:proofErr w:type="spellEnd"/>
            <w:r w:rsidRPr="00C121A8">
              <w:rPr>
                <w:sz w:val="20"/>
              </w:rPr>
              <w:t xml:space="preserve"> de </w:t>
            </w:r>
            <w:proofErr w:type="spellStart"/>
            <w:r w:rsidRPr="00C121A8">
              <w:rPr>
                <w:sz w:val="20"/>
              </w:rPr>
              <w:t>equipo</w:t>
            </w:r>
            <w:proofErr w:type="spellEnd"/>
            <w:r w:rsidRPr="00C121A8">
              <w:rPr>
                <w:sz w:val="20"/>
              </w:rPr>
              <w:t>)</w:t>
            </w:r>
          </w:p>
        </w:tc>
        <w:tc>
          <w:tcPr>
            <w:tcW w:w="3179" w:type="dxa"/>
            <w:gridSpan w:val="3"/>
          </w:tcPr>
          <w:p w14:paraId="73AEC1ED" w14:textId="61FFA9D0" w:rsidR="0060282D" w:rsidRDefault="00C121A8" w:rsidP="00527B52">
            <w:pPr>
              <w:pStyle w:val="TableParagraph"/>
              <w:ind w:right="7"/>
              <w:jc w:val="center"/>
              <w:rPr>
                <w:b/>
                <w:sz w:val="20"/>
              </w:rPr>
            </w:pPr>
            <w:proofErr w:type="spellStart"/>
            <w:r w:rsidRPr="00C121A8">
              <w:rPr>
                <w:b/>
                <w:spacing w:val="-2"/>
                <w:sz w:val="20"/>
              </w:rPr>
              <w:t>Formativo</w:t>
            </w:r>
            <w:proofErr w:type="spellEnd"/>
          </w:p>
        </w:tc>
        <w:tc>
          <w:tcPr>
            <w:tcW w:w="1072" w:type="dxa"/>
          </w:tcPr>
          <w:p w14:paraId="1252A7AC" w14:textId="225FC34B" w:rsidR="0060282D" w:rsidRDefault="00C121A8" w:rsidP="00527B52">
            <w:pPr>
              <w:pStyle w:val="TableParagraph"/>
              <w:ind w:left="18" w:right="17"/>
              <w:jc w:val="center"/>
              <w:rPr>
                <w:b/>
                <w:sz w:val="20"/>
              </w:rPr>
            </w:pPr>
            <w:proofErr w:type="spellStart"/>
            <w:r>
              <w:rPr>
                <w:b/>
                <w:spacing w:val="-2"/>
                <w:sz w:val="20"/>
              </w:rPr>
              <w:t>S</w:t>
            </w:r>
            <w:r w:rsidRPr="00C121A8">
              <w:rPr>
                <w:b/>
                <w:spacing w:val="-2"/>
                <w:sz w:val="20"/>
              </w:rPr>
              <w:t>umativo</w:t>
            </w:r>
            <w:proofErr w:type="spellEnd"/>
          </w:p>
        </w:tc>
      </w:tr>
      <w:tr w:rsidR="0060282D" w14:paraId="42329630" w14:textId="77777777" w:rsidTr="0060282D">
        <w:trPr>
          <w:trHeight w:val="313"/>
        </w:trPr>
        <w:tc>
          <w:tcPr>
            <w:tcW w:w="9478" w:type="dxa"/>
            <w:vMerge/>
            <w:tcBorders>
              <w:top w:val="nil"/>
            </w:tcBorders>
          </w:tcPr>
          <w:p w14:paraId="309F340A" w14:textId="77777777" w:rsidR="0060282D" w:rsidRDefault="0060282D" w:rsidP="00527B52">
            <w:pPr>
              <w:rPr>
                <w:sz w:val="2"/>
                <w:szCs w:val="2"/>
              </w:rPr>
            </w:pPr>
          </w:p>
        </w:tc>
        <w:tc>
          <w:tcPr>
            <w:tcW w:w="1059" w:type="dxa"/>
          </w:tcPr>
          <w:p w14:paraId="669C2B56" w14:textId="363A6C6A" w:rsidR="0060282D" w:rsidRDefault="00C121A8" w:rsidP="00527B52">
            <w:pPr>
              <w:pStyle w:val="TableParagraph"/>
              <w:ind w:left="4" w:right="6"/>
              <w:jc w:val="center"/>
              <w:rPr>
                <w:b/>
                <w:sz w:val="20"/>
              </w:rPr>
            </w:pPr>
            <w:proofErr w:type="spellStart"/>
            <w:r>
              <w:rPr>
                <w:b/>
                <w:spacing w:val="-5"/>
                <w:sz w:val="20"/>
              </w:rPr>
              <w:t>F</w:t>
            </w:r>
            <w:r w:rsidRPr="00C121A8">
              <w:rPr>
                <w:b/>
                <w:spacing w:val="-5"/>
                <w:sz w:val="20"/>
              </w:rPr>
              <w:t>ebrero</w:t>
            </w:r>
            <w:proofErr w:type="spellEnd"/>
          </w:p>
        </w:tc>
        <w:tc>
          <w:tcPr>
            <w:tcW w:w="1059" w:type="dxa"/>
          </w:tcPr>
          <w:p w14:paraId="10377BEE" w14:textId="3DC4404A" w:rsidR="0060282D" w:rsidRDefault="00C121A8" w:rsidP="00527B52">
            <w:pPr>
              <w:pStyle w:val="TableParagraph"/>
              <w:ind w:left="370"/>
              <w:rPr>
                <w:b/>
                <w:sz w:val="20"/>
              </w:rPr>
            </w:pPr>
            <w:r w:rsidRPr="00C121A8">
              <w:rPr>
                <w:b/>
                <w:spacing w:val="-5"/>
                <w:sz w:val="20"/>
              </w:rPr>
              <w:t>Marzo</w:t>
            </w:r>
          </w:p>
        </w:tc>
        <w:tc>
          <w:tcPr>
            <w:tcW w:w="1059" w:type="dxa"/>
          </w:tcPr>
          <w:p w14:paraId="3B9A0C56" w14:textId="69BE5243" w:rsidR="0060282D" w:rsidRDefault="00C121A8" w:rsidP="00527B52">
            <w:pPr>
              <w:pStyle w:val="TableParagraph"/>
              <w:ind w:right="6"/>
              <w:jc w:val="center"/>
              <w:rPr>
                <w:b/>
                <w:sz w:val="20"/>
              </w:rPr>
            </w:pPr>
            <w:r>
              <w:rPr>
                <w:b/>
                <w:spacing w:val="-5"/>
                <w:sz w:val="20"/>
              </w:rPr>
              <w:t>A</w:t>
            </w:r>
            <w:r w:rsidRPr="00C121A8">
              <w:rPr>
                <w:b/>
                <w:spacing w:val="-5"/>
                <w:sz w:val="20"/>
              </w:rPr>
              <w:t>bril</w:t>
            </w:r>
          </w:p>
        </w:tc>
        <w:tc>
          <w:tcPr>
            <w:tcW w:w="1072" w:type="dxa"/>
          </w:tcPr>
          <w:p w14:paraId="1FD825E5" w14:textId="483D9AFA" w:rsidR="0060282D" w:rsidRDefault="0060282D" w:rsidP="00527B52">
            <w:pPr>
              <w:pStyle w:val="TableParagraph"/>
              <w:ind w:left="18"/>
              <w:jc w:val="center"/>
              <w:rPr>
                <w:b/>
                <w:sz w:val="20"/>
              </w:rPr>
            </w:pPr>
            <w:r>
              <w:rPr>
                <w:b/>
                <w:spacing w:val="-4"/>
                <w:sz w:val="20"/>
              </w:rPr>
              <w:t>Jun</w:t>
            </w:r>
            <w:r w:rsidR="00C121A8">
              <w:rPr>
                <w:b/>
                <w:spacing w:val="-4"/>
                <w:sz w:val="20"/>
              </w:rPr>
              <w:t>io</w:t>
            </w:r>
          </w:p>
        </w:tc>
      </w:tr>
      <w:tr w:rsidR="0060282D" w14:paraId="316038FB" w14:textId="77777777" w:rsidTr="0060282D">
        <w:trPr>
          <w:trHeight w:val="4819"/>
        </w:trPr>
        <w:tc>
          <w:tcPr>
            <w:tcW w:w="9478" w:type="dxa"/>
            <w:vMerge/>
            <w:tcBorders>
              <w:top w:val="nil"/>
            </w:tcBorders>
          </w:tcPr>
          <w:p w14:paraId="29B87AAB" w14:textId="77777777" w:rsidR="0060282D" w:rsidRDefault="0060282D" w:rsidP="00527B52">
            <w:pPr>
              <w:rPr>
                <w:sz w:val="2"/>
                <w:szCs w:val="2"/>
              </w:rPr>
            </w:pPr>
          </w:p>
        </w:tc>
        <w:tc>
          <w:tcPr>
            <w:tcW w:w="1059" w:type="dxa"/>
          </w:tcPr>
          <w:p w14:paraId="2546B3AF" w14:textId="77777777" w:rsidR="0060282D" w:rsidRDefault="0060282D" w:rsidP="00527B52">
            <w:pPr>
              <w:pStyle w:val="TableParagraph"/>
              <w:spacing w:before="0"/>
              <w:rPr>
                <w:sz w:val="20"/>
              </w:rPr>
            </w:pPr>
          </w:p>
        </w:tc>
        <w:tc>
          <w:tcPr>
            <w:tcW w:w="1059" w:type="dxa"/>
          </w:tcPr>
          <w:p w14:paraId="246817F1" w14:textId="77777777" w:rsidR="0060282D" w:rsidRDefault="0060282D" w:rsidP="00527B52">
            <w:pPr>
              <w:pStyle w:val="TableParagraph"/>
              <w:spacing w:before="0"/>
              <w:rPr>
                <w:sz w:val="20"/>
              </w:rPr>
            </w:pPr>
          </w:p>
        </w:tc>
        <w:tc>
          <w:tcPr>
            <w:tcW w:w="1059" w:type="dxa"/>
          </w:tcPr>
          <w:p w14:paraId="486B4A72" w14:textId="77777777" w:rsidR="0060282D" w:rsidRDefault="0060282D" w:rsidP="00527B52">
            <w:pPr>
              <w:pStyle w:val="TableParagraph"/>
              <w:spacing w:before="0"/>
              <w:rPr>
                <w:sz w:val="20"/>
              </w:rPr>
            </w:pPr>
          </w:p>
        </w:tc>
        <w:tc>
          <w:tcPr>
            <w:tcW w:w="1072" w:type="dxa"/>
          </w:tcPr>
          <w:p w14:paraId="5713E5B5" w14:textId="77777777" w:rsidR="0060282D" w:rsidRDefault="0060282D" w:rsidP="00527B52">
            <w:pPr>
              <w:pStyle w:val="TableParagraph"/>
              <w:spacing w:before="0"/>
              <w:rPr>
                <w:sz w:val="20"/>
              </w:rPr>
            </w:pPr>
          </w:p>
        </w:tc>
      </w:tr>
      <w:tr w:rsidR="0060282D" w:rsidRPr="00C121A8" w14:paraId="0DFFA13A" w14:textId="77777777" w:rsidTr="0060282D">
        <w:trPr>
          <w:trHeight w:val="456"/>
        </w:trPr>
        <w:tc>
          <w:tcPr>
            <w:tcW w:w="13731" w:type="dxa"/>
            <w:gridSpan w:val="5"/>
          </w:tcPr>
          <w:p w14:paraId="5376C20F" w14:textId="2622BF86" w:rsidR="0060282D" w:rsidRPr="00C121A8" w:rsidRDefault="0060282D" w:rsidP="00527B52">
            <w:pPr>
              <w:pStyle w:val="TableParagraph"/>
              <w:tabs>
                <w:tab w:val="left" w:pos="2236"/>
                <w:tab w:val="left" w:pos="4635"/>
                <w:tab w:val="left" w:pos="7345"/>
              </w:tabs>
              <w:spacing w:before="43"/>
              <w:ind w:left="4"/>
              <w:jc w:val="center"/>
              <w:rPr>
                <w:sz w:val="20"/>
                <w:lang w:val="es-419"/>
              </w:rPr>
            </w:pPr>
            <w:r>
              <w:rPr>
                <w:noProof/>
                <w:position w:val="-8"/>
              </w:rPr>
              <w:drawing>
                <wp:inline distT="0" distB="0" distL="0" distR="0" wp14:anchorId="22D8F781" wp14:editId="789BC3A3">
                  <wp:extent cx="230063" cy="230063"/>
                  <wp:effectExtent l="0" t="0" r="0" b="0"/>
                  <wp:docPr id="77" name="Image 77" descr="No Progr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No Progress"/>
                          <pic:cNvPicPr/>
                        </pic:nvPicPr>
                        <pic:blipFill>
                          <a:blip r:embed="rId6" cstate="print"/>
                          <a:stretch>
                            <a:fillRect/>
                          </a:stretch>
                        </pic:blipFill>
                        <pic:spPr>
                          <a:xfrm>
                            <a:off x="0" y="0"/>
                            <a:ext cx="230063" cy="230063"/>
                          </a:xfrm>
                          <a:prstGeom prst="rect">
                            <a:avLst/>
                          </a:prstGeom>
                        </pic:spPr>
                      </pic:pic>
                    </a:graphicData>
                  </a:graphic>
                </wp:inline>
              </w:drawing>
            </w:r>
            <w:r w:rsidRPr="00C121A8">
              <w:rPr>
                <w:spacing w:val="40"/>
                <w:sz w:val="20"/>
                <w:lang w:val="es-419"/>
              </w:rPr>
              <w:t xml:space="preserve"> </w:t>
            </w:r>
            <w:r w:rsidR="00C121A8" w:rsidRPr="00C121A8">
              <w:rPr>
                <w:sz w:val="20"/>
                <w:lang w:val="es-419"/>
              </w:rPr>
              <w:t xml:space="preserve">Sin </w:t>
            </w:r>
            <w:r w:rsidR="00C121A8" w:rsidRPr="00C121A8">
              <w:rPr>
                <w:sz w:val="20"/>
                <w:lang w:val="es-419"/>
              </w:rPr>
              <w:t>P</w:t>
            </w:r>
            <w:r w:rsidR="00C121A8" w:rsidRPr="00C121A8">
              <w:rPr>
                <w:sz w:val="20"/>
                <w:lang w:val="es-419"/>
              </w:rPr>
              <w:t>rogreso</w:t>
            </w:r>
            <w:r w:rsidRPr="00C121A8">
              <w:rPr>
                <w:sz w:val="20"/>
                <w:lang w:val="es-419"/>
              </w:rPr>
              <w:tab/>
            </w:r>
            <w:r>
              <w:rPr>
                <w:noProof/>
                <w:position w:val="-8"/>
                <w:sz w:val="20"/>
              </w:rPr>
              <w:drawing>
                <wp:inline distT="0" distB="0" distL="0" distR="0" wp14:anchorId="0AAD31C3" wp14:editId="315ACEE5">
                  <wp:extent cx="230063" cy="230063"/>
                  <wp:effectExtent l="0" t="0" r="0" b="0"/>
                  <wp:docPr id="78" name="Image 78" descr="Accomplish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Accomplished"/>
                          <pic:cNvPicPr/>
                        </pic:nvPicPr>
                        <pic:blipFill>
                          <a:blip r:embed="rId7" cstate="print"/>
                          <a:stretch>
                            <a:fillRect/>
                          </a:stretch>
                        </pic:blipFill>
                        <pic:spPr>
                          <a:xfrm>
                            <a:off x="0" y="0"/>
                            <a:ext cx="230063" cy="230063"/>
                          </a:xfrm>
                          <a:prstGeom prst="rect">
                            <a:avLst/>
                          </a:prstGeom>
                        </pic:spPr>
                      </pic:pic>
                    </a:graphicData>
                  </a:graphic>
                </wp:inline>
              </w:drawing>
            </w:r>
            <w:r w:rsidRPr="00C121A8">
              <w:rPr>
                <w:spacing w:val="40"/>
                <w:sz w:val="20"/>
                <w:lang w:val="es-419"/>
              </w:rPr>
              <w:t xml:space="preserve"> </w:t>
            </w:r>
            <w:r w:rsidR="00C121A8" w:rsidRPr="00C121A8">
              <w:rPr>
                <w:sz w:val="20"/>
                <w:lang w:val="es-419"/>
              </w:rPr>
              <w:t>Logrado</w:t>
            </w:r>
            <w:r w:rsidR="00C121A8" w:rsidRPr="00C121A8">
              <w:rPr>
                <w:sz w:val="20"/>
                <w:lang w:val="es-419"/>
              </w:rPr>
              <w:t xml:space="preserve">                 </w:t>
            </w:r>
            <w:r>
              <w:rPr>
                <w:noProof/>
                <w:position w:val="-9"/>
                <w:sz w:val="20"/>
              </w:rPr>
              <w:drawing>
                <wp:inline distT="0" distB="0" distL="0" distR="0" wp14:anchorId="03C004DB" wp14:editId="7886FAFB">
                  <wp:extent cx="248468" cy="239266"/>
                  <wp:effectExtent l="0" t="0" r="0" b="0"/>
                  <wp:docPr id="79" name="Image 79" descr="Contin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Continue"/>
                          <pic:cNvPicPr/>
                        </pic:nvPicPr>
                        <pic:blipFill>
                          <a:blip r:embed="rId8" cstate="print"/>
                          <a:stretch>
                            <a:fillRect/>
                          </a:stretch>
                        </pic:blipFill>
                        <pic:spPr>
                          <a:xfrm>
                            <a:off x="0" y="0"/>
                            <a:ext cx="248468" cy="239266"/>
                          </a:xfrm>
                          <a:prstGeom prst="rect">
                            <a:avLst/>
                          </a:prstGeom>
                        </pic:spPr>
                      </pic:pic>
                    </a:graphicData>
                  </a:graphic>
                </wp:inline>
              </w:drawing>
            </w:r>
            <w:r w:rsidRPr="00C121A8">
              <w:rPr>
                <w:sz w:val="20"/>
                <w:lang w:val="es-419"/>
              </w:rPr>
              <w:t xml:space="preserve"> </w:t>
            </w:r>
            <w:r w:rsidR="00C121A8" w:rsidRPr="00C121A8">
              <w:rPr>
                <w:sz w:val="20"/>
                <w:lang w:val="es-419"/>
              </w:rPr>
              <w:t>Continuar/Modificar</w:t>
            </w:r>
            <w:r w:rsidRPr="00C121A8">
              <w:rPr>
                <w:sz w:val="20"/>
                <w:lang w:val="es-419"/>
              </w:rPr>
              <w:tab/>
            </w:r>
            <w:r>
              <w:rPr>
                <w:noProof/>
                <w:position w:val="-4"/>
                <w:sz w:val="20"/>
              </w:rPr>
              <w:drawing>
                <wp:inline distT="0" distB="0" distL="0" distR="0" wp14:anchorId="6D575C94" wp14:editId="4B877B19">
                  <wp:extent cx="184050" cy="184050"/>
                  <wp:effectExtent l="0" t="0" r="0" b="0"/>
                  <wp:docPr id="80" name="Image 80" descr="Discontin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Discontinue"/>
                          <pic:cNvPicPr/>
                        </pic:nvPicPr>
                        <pic:blipFill>
                          <a:blip r:embed="rId9" cstate="print"/>
                          <a:stretch>
                            <a:fillRect/>
                          </a:stretch>
                        </pic:blipFill>
                        <pic:spPr>
                          <a:xfrm>
                            <a:off x="0" y="0"/>
                            <a:ext cx="184050" cy="184050"/>
                          </a:xfrm>
                          <a:prstGeom prst="rect">
                            <a:avLst/>
                          </a:prstGeom>
                        </pic:spPr>
                      </pic:pic>
                    </a:graphicData>
                  </a:graphic>
                </wp:inline>
              </w:drawing>
            </w:r>
            <w:r w:rsidRPr="00C121A8">
              <w:rPr>
                <w:spacing w:val="40"/>
                <w:sz w:val="20"/>
                <w:lang w:val="es-419"/>
              </w:rPr>
              <w:t xml:space="preserve"> </w:t>
            </w:r>
            <w:r w:rsidR="00C121A8" w:rsidRPr="00C121A8">
              <w:rPr>
                <w:sz w:val="20"/>
                <w:lang w:val="es-419"/>
              </w:rPr>
              <w:t>Discontinuar</w:t>
            </w:r>
          </w:p>
        </w:tc>
      </w:tr>
    </w:tbl>
    <w:p w14:paraId="0EB09EF9" w14:textId="77777777" w:rsidR="0060282D" w:rsidRDefault="0060282D" w:rsidP="0060282D">
      <w:pPr>
        <w:tabs>
          <w:tab w:val="left" w:pos="7450"/>
        </w:tabs>
        <w:spacing w:after="0" w:line="240" w:lineRule="auto"/>
        <w:jc w:val="both"/>
        <w:rPr>
          <w:rFonts w:ascii="Times New Roman" w:hAnsi="Times New Roman" w:cs="Times New Roman"/>
          <w:color w:val="000000" w:themeColor="text1"/>
          <w:sz w:val="23"/>
          <w:szCs w:val="23"/>
          <w:lang w:val="es-419"/>
        </w:rPr>
      </w:pPr>
    </w:p>
    <w:p w14:paraId="563F4F62" w14:textId="77777777" w:rsidR="00781522" w:rsidRDefault="00781522" w:rsidP="0060282D">
      <w:pPr>
        <w:tabs>
          <w:tab w:val="left" w:pos="7450"/>
        </w:tabs>
        <w:spacing w:after="0" w:line="240" w:lineRule="auto"/>
        <w:jc w:val="both"/>
        <w:rPr>
          <w:rFonts w:ascii="Times New Roman" w:hAnsi="Times New Roman" w:cs="Times New Roman"/>
          <w:color w:val="000000" w:themeColor="text1"/>
          <w:sz w:val="23"/>
          <w:szCs w:val="23"/>
          <w:lang w:val="es-419"/>
        </w:rPr>
      </w:pPr>
    </w:p>
    <w:p w14:paraId="73DAE5EC" w14:textId="77777777" w:rsidR="00781522" w:rsidRDefault="00781522" w:rsidP="0060282D">
      <w:pPr>
        <w:tabs>
          <w:tab w:val="left" w:pos="7450"/>
        </w:tabs>
        <w:spacing w:after="0" w:line="240" w:lineRule="auto"/>
        <w:jc w:val="both"/>
        <w:rPr>
          <w:rFonts w:ascii="Times New Roman" w:hAnsi="Times New Roman" w:cs="Times New Roman"/>
          <w:color w:val="000000" w:themeColor="text1"/>
          <w:sz w:val="23"/>
          <w:szCs w:val="23"/>
          <w:lang w:val="es-419"/>
        </w:rPr>
      </w:pPr>
    </w:p>
    <w:p w14:paraId="1520AEB7" w14:textId="77777777" w:rsidR="00781522" w:rsidRDefault="00781522" w:rsidP="0060282D">
      <w:pPr>
        <w:tabs>
          <w:tab w:val="left" w:pos="7450"/>
        </w:tabs>
        <w:spacing w:after="0" w:line="240" w:lineRule="auto"/>
        <w:jc w:val="both"/>
        <w:rPr>
          <w:rFonts w:ascii="Times New Roman" w:hAnsi="Times New Roman" w:cs="Times New Roman"/>
          <w:color w:val="000000" w:themeColor="text1"/>
          <w:sz w:val="23"/>
          <w:szCs w:val="23"/>
          <w:lang w:val="es-419"/>
        </w:rPr>
      </w:pPr>
    </w:p>
    <w:p w14:paraId="7812B770" w14:textId="77777777" w:rsidR="00781522" w:rsidRDefault="00781522" w:rsidP="0060282D">
      <w:pPr>
        <w:tabs>
          <w:tab w:val="left" w:pos="7450"/>
        </w:tabs>
        <w:spacing w:after="0" w:line="240" w:lineRule="auto"/>
        <w:jc w:val="both"/>
        <w:rPr>
          <w:rFonts w:ascii="Times New Roman" w:hAnsi="Times New Roman" w:cs="Times New Roman"/>
          <w:color w:val="000000" w:themeColor="text1"/>
          <w:sz w:val="23"/>
          <w:szCs w:val="23"/>
          <w:lang w:val="es-419"/>
        </w:rPr>
      </w:pPr>
    </w:p>
    <w:p w14:paraId="00947E21" w14:textId="77777777" w:rsidR="00781522" w:rsidRDefault="00781522" w:rsidP="0060282D">
      <w:pPr>
        <w:tabs>
          <w:tab w:val="left" w:pos="7450"/>
        </w:tabs>
        <w:spacing w:after="0" w:line="240" w:lineRule="auto"/>
        <w:jc w:val="both"/>
        <w:rPr>
          <w:rFonts w:ascii="Times New Roman" w:hAnsi="Times New Roman" w:cs="Times New Roman"/>
          <w:color w:val="000000" w:themeColor="text1"/>
          <w:sz w:val="23"/>
          <w:szCs w:val="23"/>
          <w:lang w:val="es-419"/>
        </w:rPr>
      </w:pPr>
    </w:p>
    <w:p w14:paraId="26F02DE9" w14:textId="77777777" w:rsidR="00781522" w:rsidRDefault="00781522" w:rsidP="0060282D">
      <w:pPr>
        <w:tabs>
          <w:tab w:val="left" w:pos="7450"/>
        </w:tabs>
        <w:spacing w:after="0" w:line="240" w:lineRule="auto"/>
        <w:jc w:val="both"/>
        <w:rPr>
          <w:rFonts w:ascii="Times New Roman" w:hAnsi="Times New Roman" w:cs="Times New Roman"/>
          <w:color w:val="000000" w:themeColor="text1"/>
          <w:sz w:val="23"/>
          <w:szCs w:val="23"/>
          <w:lang w:val="es-419"/>
        </w:rPr>
      </w:pPr>
    </w:p>
    <w:p w14:paraId="08A03842" w14:textId="77777777" w:rsidR="00781522" w:rsidRDefault="00781522" w:rsidP="0060282D">
      <w:pPr>
        <w:tabs>
          <w:tab w:val="left" w:pos="7450"/>
        </w:tabs>
        <w:spacing w:after="0" w:line="240" w:lineRule="auto"/>
        <w:jc w:val="both"/>
        <w:rPr>
          <w:rFonts w:ascii="Times New Roman" w:hAnsi="Times New Roman" w:cs="Times New Roman"/>
          <w:color w:val="000000" w:themeColor="text1"/>
          <w:sz w:val="23"/>
          <w:szCs w:val="23"/>
          <w:lang w:val="es-419"/>
        </w:rPr>
      </w:pPr>
    </w:p>
    <w:p w14:paraId="245401A4" w14:textId="6E64F6C6" w:rsidR="00781522" w:rsidRDefault="009A430C" w:rsidP="0060282D">
      <w:pPr>
        <w:tabs>
          <w:tab w:val="left" w:pos="7450"/>
        </w:tabs>
        <w:spacing w:after="0" w:line="240" w:lineRule="auto"/>
        <w:jc w:val="both"/>
        <w:rPr>
          <w:rFonts w:ascii="Times New Roman" w:eastAsiaTheme="majorEastAsia" w:hAnsi="Times New Roman" w:cs="Times New Roman"/>
          <w:bCs/>
          <w:color w:val="000000" w:themeColor="text1"/>
          <w:lang w:val="es-419"/>
        </w:rPr>
      </w:pPr>
      <w:r w:rsidRPr="009A430C">
        <w:rPr>
          <w:rFonts w:ascii="Times New Roman" w:eastAsiaTheme="majorEastAsia" w:hAnsi="Times New Roman" w:cs="Times New Roman"/>
          <w:b/>
          <w:color w:val="000000" w:themeColor="text1"/>
          <w:lang w:val="es-419"/>
        </w:rPr>
        <w:lastRenderedPageBreak/>
        <w:t xml:space="preserve">Acción clave 3: </w:t>
      </w:r>
      <w:r w:rsidRPr="009A430C">
        <w:rPr>
          <w:rFonts w:ascii="Times New Roman" w:eastAsiaTheme="majorEastAsia" w:hAnsi="Times New Roman" w:cs="Times New Roman"/>
          <w:bCs/>
          <w:color w:val="000000" w:themeColor="text1"/>
          <w:lang w:val="es-419"/>
        </w:rPr>
        <w:t>Acción clave (indique brevemente la meta u objetivo específico).</w:t>
      </w:r>
    </w:p>
    <w:p w14:paraId="1596580E" w14:textId="77777777" w:rsidR="009A430C" w:rsidRDefault="009A430C" w:rsidP="0060282D">
      <w:pPr>
        <w:tabs>
          <w:tab w:val="left" w:pos="7450"/>
        </w:tabs>
        <w:spacing w:after="0" w:line="240" w:lineRule="auto"/>
        <w:jc w:val="both"/>
        <w:rPr>
          <w:rFonts w:ascii="Times New Roman" w:eastAsiaTheme="majorEastAsia" w:hAnsi="Times New Roman" w:cs="Times New Roman"/>
          <w:bCs/>
          <w:color w:val="000000" w:themeColor="text1"/>
          <w:lang w:val="es-419"/>
        </w:rPr>
      </w:pPr>
    </w:p>
    <w:p w14:paraId="2ADE6959" w14:textId="77777777" w:rsidR="009A430C" w:rsidRP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r w:rsidRPr="009A430C">
        <w:rPr>
          <w:rFonts w:ascii="Times New Roman" w:hAnsi="Times New Roman" w:cs="Times New Roman"/>
          <w:bCs/>
          <w:color w:val="000000" w:themeColor="text1"/>
          <w:sz w:val="20"/>
          <w:szCs w:val="20"/>
          <w:lang w:val="es-419"/>
        </w:rPr>
        <w:t>Mejorar el rendimiento académico de los estudiantes de educación especial</w:t>
      </w:r>
    </w:p>
    <w:p w14:paraId="17261C1E" w14:textId="77777777" w:rsidR="009A430C" w:rsidRP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317C4BCE" w14:textId="0AC73417" w:rsidR="009A430C" w:rsidRPr="009A430C" w:rsidRDefault="009A430C" w:rsidP="009A430C">
      <w:pPr>
        <w:tabs>
          <w:tab w:val="left" w:pos="7450"/>
        </w:tabs>
        <w:spacing w:after="0" w:line="240" w:lineRule="auto"/>
        <w:jc w:val="both"/>
        <w:rPr>
          <w:rFonts w:ascii="Times New Roman" w:hAnsi="Times New Roman" w:cs="Times New Roman"/>
          <w:b/>
          <w:color w:val="000000" w:themeColor="text1"/>
          <w:sz w:val="20"/>
          <w:szCs w:val="20"/>
          <w:lang w:val="es-419"/>
        </w:rPr>
      </w:pPr>
      <w:r w:rsidRPr="009A430C">
        <w:rPr>
          <w:rFonts w:ascii="Times New Roman" w:hAnsi="Times New Roman" w:cs="Times New Roman"/>
          <w:b/>
          <w:color w:val="000000" w:themeColor="text1"/>
          <w:sz w:val="20"/>
          <w:szCs w:val="20"/>
          <w:lang w:val="es-419"/>
        </w:rPr>
        <w:t>Prioridades estratégicas:</w:t>
      </w:r>
    </w:p>
    <w:p w14:paraId="3C1B367E" w14:textId="0874FAD3" w:rsidR="009A430C" w:rsidRP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r w:rsidRPr="009A430C">
        <w:rPr>
          <w:rFonts w:ascii="Times New Roman" w:hAnsi="Times New Roman" w:cs="Times New Roman"/>
          <w:bCs/>
          <w:color w:val="000000" w:themeColor="text1"/>
          <w:sz w:val="20"/>
          <w:szCs w:val="20"/>
          <w:lang w:val="es-419"/>
        </w:rPr>
        <w:t>Ampliar las oportunidades educativas, transformar el alcance académico, aumentar la eficiencia organizacional y cultivar el talento del equipo HISD</w:t>
      </w:r>
    </w:p>
    <w:p w14:paraId="1F9380AC"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3"/>
          <w:szCs w:val="23"/>
          <w:lang w:val="es-419"/>
        </w:rPr>
      </w:pPr>
    </w:p>
    <w:p w14:paraId="6A28AB30" w14:textId="77777777" w:rsidR="009A430C" w:rsidRDefault="009A430C" w:rsidP="009A430C">
      <w:pPr>
        <w:tabs>
          <w:tab w:val="left" w:pos="7450"/>
        </w:tabs>
        <w:spacing w:after="0" w:line="240" w:lineRule="auto"/>
        <w:jc w:val="both"/>
        <w:rPr>
          <w:rFonts w:ascii="Times New Roman" w:hAnsi="Times New Roman" w:cs="Times New Roman"/>
          <w:b/>
          <w:color w:val="000000" w:themeColor="text1"/>
          <w:sz w:val="23"/>
          <w:szCs w:val="23"/>
          <w:lang w:val="es-419"/>
        </w:rPr>
      </w:pPr>
      <w:r w:rsidRPr="009A430C">
        <w:rPr>
          <w:rFonts w:ascii="Times New Roman" w:hAnsi="Times New Roman" w:cs="Times New Roman"/>
          <w:b/>
          <w:color w:val="000000" w:themeColor="text1"/>
          <w:sz w:val="23"/>
          <w:szCs w:val="23"/>
          <w:lang w:val="es-419"/>
        </w:rPr>
        <w:t>Indicador de Éxito 1: EDUCACIÓN ESPECIAL</w:t>
      </w:r>
    </w:p>
    <w:p w14:paraId="280102F1" w14:textId="77777777" w:rsidR="009A430C" w:rsidRPr="009A430C" w:rsidRDefault="009A430C" w:rsidP="009A430C">
      <w:pPr>
        <w:tabs>
          <w:tab w:val="left" w:pos="7450"/>
        </w:tabs>
        <w:spacing w:after="0" w:line="240" w:lineRule="auto"/>
        <w:jc w:val="both"/>
        <w:rPr>
          <w:rFonts w:ascii="Times New Roman" w:hAnsi="Times New Roman" w:cs="Times New Roman"/>
          <w:b/>
          <w:color w:val="000000" w:themeColor="text1"/>
          <w:sz w:val="23"/>
          <w:szCs w:val="23"/>
          <w:lang w:val="es-419"/>
        </w:rPr>
      </w:pPr>
    </w:p>
    <w:p w14:paraId="353C3990" w14:textId="77777777" w:rsidR="009A430C" w:rsidRP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r w:rsidRPr="009A430C">
        <w:rPr>
          <w:rFonts w:ascii="Times New Roman" w:hAnsi="Times New Roman" w:cs="Times New Roman"/>
          <w:b/>
          <w:color w:val="000000" w:themeColor="text1"/>
          <w:sz w:val="20"/>
          <w:szCs w:val="20"/>
          <w:lang w:val="es-419"/>
        </w:rPr>
        <w:t>Indicador 1:</w:t>
      </w:r>
      <w:r w:rsidRPr="009A430C">
        <w:rPr>
          <w:rFonts w:ascii="Times New Roman" w:hAnsi="Times New Roman" w:cs="Times New Roman"/>
          <w:bCs/>
          <w:color w:val="000000" w:themeColor="text1"/>
          <w:sz w:val="20"/>
          <w:szCs w:val="20"/>
          <w:lang w:val="es-419"/>
        </w:rPr>
        <w:t xml:space="preserve"> el 97 % de los ARD se mantienen en la fecha de vencimiento, el 95 % está completamente cerrado (todas las firmas) dentro de las 48 horas para diciembre de 2023 y el 100 % para junio de 2024.</w:t>
      </w:r>
    </w:p>
    <w:p w14:paraId="6078F8B0" w14:textId="77777777" w:rsidR="009A430C" w:rsidRPr="009A430C" w:rsidRDefault="009A430C" w:rsidP="009A430C">
      <w:pPr>
        <w:tabs>
          <w:tab w:val="left" w:pos="7450"/>
        </w:tabs>
        <w:spacing w:after="0" w:line="240" w:lineRule="auto"/>
        <w:jc w:val="both"/>
        <w:rPr>
          <w:rFonts w:ascii="Times New Roman" w:hAnsi="Times New Roman" w:cs="Times New Roman"/>
          <w:b/>
          <w:color w:val="000000" w:themeColor="text1"/>
          <w:sz w:val="20"/>
          <w:szCs w:val="20"/>
          <w:lang w:val="es-419"/>
        </w:rPr>
      </w:pPr>
    </w:p>
    <w:p w14:paraId="62791D15" w14:textId="49DA8DA6" w:rsidR="009A430C" w:rsidRP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r w:rsidRPr="009A430C">
        <w:rPr>
          <w:rFonts w:ascii="Times New Roman" w:hAnsi="Times New Roman" w:cs="Times New Roman"/>
          <w:b/>
          <w:color w:val="000000" w:themeColor="text1"/>
          <w:sz w:val="20"/>
          <w:szCs w:val="20"/>
          <w:lang w:val="es-419"/>
        </w:rPr>
        <w:t>Indicador 2:</w:t>
      </w:r>
      <w:r w:rsidRPr="009A430C">
        <w:rPr>
          <w:rFonts w:ascii="Times New Roman" w:hAnsi="Times New Roman" w:cs="Times New Roman"/>
          <w:bCs/>
          <w:color w:val="000000" w:themeColor="text1"/>
          <w:sz w:val="20"/>
          <w:szCs w:val="20"/>
          <w:lang w:val="es-419"/>
        </w:rPr>
        <w:t xml:space="preserve"> Crecimiento de SPED en NWEA: el 75 % de los estudiantes de SPED mostrarán un aumento del 3 % en las puntuaciones de NWEA de BOY a MOY y un aumento adicional del 5 % en la puntuación de EOY, totalizando un 8 % de BOY a EOY en Matemáticas y Lectura.</w:t>
      </w:r>
    </w:p>
    <w:p w14:paraId="624361D5" w14:textId="77777777" w:rsidR="009A430C" w:rsidRPr="009A430C" w:rsidRDefault="009A430C" w:rsidP="009A430C">
      <w:pPr>
        <w:tabs>
          <w:tab w:val="left" w:pos="7450"/>
        </w:tabs>
        <w:spacing w:after="0" w:line="240" w:lineRule="auto"/>
        <w:jc w:val="both"/>
        <w:rPr>
          <w:rFonts w:ascii="Times New Roman" w:hAnsi="Times New Roman" w:cs="Times New Roman"/>
          <w:b/>
          <w:color w:val="000000" w:themeColor="text1"/>
          <w:sz w:val="20"/>
          <w:szCs w:val="20"/>
          <w:lang w:val="es-419"/>
        </w:rPr>
      </w:pPr>
    </w:p>
    <w:p w14:paraId="60318FDD" w14:textId="1BE95A8C"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r w:rsidRPr="009A430C">
        <w:rPr>
          <w:rFonts w:ascii="Times New Roman" w:hAnsi="Times New Roman" w:cs="Times New Roman"/>
          <w:b/>
          <w:color w:val="000000" w:themeColor="text1"/>
          <w:sz w:val="20"/>
          <w:szCs w:val="20"/>
          <w:lang w:val="es-419"/>
        </w:rPr>
        <w:t>Indicador 3:</w:t>
      </w:r>
      <w:r w:rsidRPr="009A430C">
        <w:rPr>
          <w:rFonts w:ascii="Times New Roman" w:hAnsi="Times New Roman" w:cs="Times New Roman"/>
          <w:bCs/>
          <w:color w:val="000000" w:themeColor="text1"/>
          <w:sz w:val="20"/>
          <w:szCs w:val="20"/>
          <w:lang w:val="es-419"/>
        </w:rPr>
        <w:t xml:space="preserve"> El 60% de todos los maestros implementarán completamente las adaptaciones de Educación Especial, según lo medido a través de la documentación apropiada en el libro de calificaciones de </w:t>
      </w:r>
      <w:proofErr w:type="spellStart"/>
      <w:r w:rsidRPr="009A430C">
        <w:rPr>
          <w:rFonts w:ascii="Times New Roman" w:hAnsi="Times New Roman" w:cs="Times New Roman"/>
          <w:bCs/>
          <w:color w:val="000000" w:themeColor="text1"/>
          <w:sz w:val="20"/>
          <w:szCs w:val="20"/>
          <w:lang w:val="es-419"/>
        </w:rPr>
        <w:t>Power</w:t>
      </w:r>
      <w:proofErr w:type="spellEnd"/>
      <w:r w:rsidRPr="009A430C">
        <w:rPr>
          <w:rFonts w:ascii="Times New Roman" w:hAnsi="Times New Roman" w:cs="Times New Roman"/>
          <w:bCs/>
          <w:color w:val="000000" w:themeColor="text1"/>
          <w:sz w:val="20"/>
          <w:szCs w:val="20"/>
          <w:lang w:val="es-419"/>
        </w:rPr>
        <w:t xml:space="preserve"> </w:t>
      </w:r>
      <w:proofErr w:type="spellStart"/>
      <w:r w:rsidRPr="009A430C">
        <w:rPr>
          <w:rFonts w:ascii="Times New Roman" w:hAnsi="Times New Roman" w:cs="Times New Roman"/>
          <w:bCs/>
          <w:color w:val="000000" w:themeColor="text1"/>
          <w:sz w:val="20"/>
          <w:szCs w:val="20"/>
          <w:lang w:val="es-419"/>
        </w:rPr>
        <w:t>Teacher</w:t>
      </w:r>
      <w:proofErr w:type="spellEnd"/>
      <w:r w:rsidRPr="009A430C">
        <w:rPr>
          <w:rFonts w:ascii="Times New Roman" w:hAnsi="Times New Roman" w:cs="Times New Roman"/>
          <w:bCs/>
          <w:color w:val="000000" w:themeColor="text1"/>
          <w:sz w:val="20"/>
          <w:szCs w:val="20"/>
          <w:lang w:val="es-419"/>
        </w:rPr>
        <w:t xml:space="preserve"> Pro para fines de octubre de 2023, aumentando al 100% para junio de 2024.</w:t>
      </w:r>
    </w:p>
    <w:p w14:paraId="2AAB7D1E"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5F9A2DAE"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638E111E"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40286F20"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18C08A07"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05E81C7E"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06DFE539"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25C430C8"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22739DE6"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085E5045"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3FE865E0"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7C0422D2"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5AC6E7AE"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382E0FDA"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0816FF87"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6D2CDEF6"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5CBB4EF5"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23E69F1B"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022DAE7D"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5EF70485"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40745AF7"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0D0B2C7F"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7CEB30FD"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10DB1978"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tbl>
      <w:tblPr>
        <w:tblW w:w="13571"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8"/>
        <w:gridCol w:w="1047"/>
        <w:gridCol w:w="1047"/>
        <w:gridCol w:w="1048"/>
        <w:gridCol w:w="1061"/>
      </w:tblGrid>
      <w:tr w:rsidR="009A430C" w14:paraId="16D422DD" w14:textId="77777777" w:rsidTr="009A430C">
        <w:trPr>
          <w:trHeight w:val="318"/>
        </w:trPr>
        <w:tc>
          <w:tcPr>
            <w:tcW w:w="9368" w:type="dxa"/>
          </w:tcPr>
          <w:p w14:paraId="6F8E5C55" w14:textId="039AF983" w:rsidR="009A430C" w:rsidRPr="009A430C" w:rsidRDefault="009A430C" w:rsidP="00527B52">
            <w:pPr>
              <w:pStyle w:val="TableParagraph"/>
              <w:ind w:left="13"/>
              <w:jc w:val="center"/>
              <w:rPr>
                <w:b/>
                <w:sz w:val="20"/>
                <w:lang w:val="es-419"/>
              </w:rPr>
            </w:pPr>
            <w:r w:rsidRPr="009A430C">
              <w:rPr>
                <w:b/>
                <w:sz w:val="20"/>
                <w:lang w:val="es-419"/>
              </w:rPr>
              <w:t>Detalles de la Acción Específica 1</w:t>
            </w:r>
          </w:p>
        </w:tc>
        <w:tc>
          <w:tcPr>
            <w:tcW w:w="4202" w:type="dxa"/>
            <w:gridSpan w:val="4"/>
          </w:tcPr>
          <w:p w14:paraId="437912D4" w14:textId="2C16A410" w:rsidR="009A430C" w:rsidRDefault="009A430C" w:rsidP="00527B52">
            <w:pPr>
              <w:pStyle w:val="TableParagraph"/>
              <w:ind w:left="4"/>
              <w:jc w:val="center"/>
              <w:rPr>
                <w:b/>
                <w:sz w:val="20"/>
              </w:rPr>
            </w:pPr>
            <w:proofErr w:type="spellStart"/>
            <w:r w:rsidRPr="009A430C">
              <w:rPr>
                <w:b/>
                <w:spacing w:val="-2"/>
                <w:sz w:val="20"/>
              </w:rPr>
              <w:t>Reseñas</w:t>
            </w:r>
            <w:proofErr w:type="spellEnd"/>
          </w:p>
        </w:tc>
      </w:tr>
      <w:tr w:rsidR="009A430C" w14:paraId="73D26026" w14:textId="77777777" w:rsidTr="009A430C">
        <w:trPr>
          <w:trHeight w:val="318"/>
        </w:trPr>
        <w:tc>
          <w:tcPr>
            <w:tcW w:w="9368" w:type="dxa"/>
            <w:vMerge w:val="restart"/>
          </w:tcPr>
          <w:p w14:paraId="2C427A78" w14:textId="77777777" w:rsidR="009A430C" w:rsidRPr="009A430C" w:rsidRDefault="009A430C" w:rsidP="009A430C">
            <w:pPr>
              <w:pStyle w:val="TableParagraph"/>
              <w:ind w:left="50" w:right="230"/>
              <w:jc w:val="both"/>
              <w:rPr>
                <w:bCs/>
                <w:sz w:val="20"/>
                <w:lang w:val="es-419"/>
              </w:rPr>
            </w:pPr>
            <w:r w:rsidRPr="009A430C">
              <w:rPr>
                <w:b/>
                <w:sz w:val="20"/>
                <w:lang w:val="es-419"/>
              </w:rPr>
              <w:t xml:space="preserve">Acción específica 1: </w:t>
            </w:r>
            <w:r w:rsidRPr="009A430C">
              <w:rPr>
                <w:bCs/>
                <w:sz w:val="20"/>
                <w:lang w:val="es-419"/>
              </w:rPr>
              <w:t xml:space="preserve">* Nuestros estudiantes de educación especial convencional recibirán un mínimo de 45 minutos (110 minutos semanales) de apoyo en clase cada dos días de parte de los </w:t>
            </w:r>
            <w:proofErr w:type="spellStart"/>
            <w:r w:rsidRPr="009A430C">
              <w:rPr>
                <w:bCs/>
                <w:sz w:val="20"/>
                <w:lang w:val="es-419"/>
              </w:rPr>
              <w:t>co-maestros</w:t>
            </w:r>
            <w:proofErr w:type="spellEnd"/>
            <w:r w:rsidRPr="009A430C">
              <w:rPr>
                <w:bCs/>
                <w:sz w:val="20"/>
                <w:lang w:val="es-419"/>
              </w:rPr>
              <w:t xml:space="preserve"> de </w:t>
            </w:r>
            <w:proofErr w:type="spellStart"/>
            <w:r w:rsidRPr="009A430C">
              <w:rPr>
                <w:bCs/>
                <w:sz w:val="20"/>
                <w:lang w:val="es-419"/>
              </w:rPr>
              <w:t>SpED</w:t>
            </w:r>
            <w:proofErr w:type="spellEnd"/>
            <w:r w:rsidRPr="009A430C">
              <w:rPr>
                <w:bCs/>
                <w:sz w:val="20"/>
                <w:lang w:val="es-419"/>
              </w:rPr>
              <w:t xml:space="preserve"> en las clases de Matemáticas y Lectura.</w:t>
            </w:r>
          </w:p>
          <w:p w14:paraId="02EE9FF6" w14:textId="77777777" w:rsidR="009A430C" w:rsidRDefault="009A430C" w:rsidP="009A430C">
            <w:pPr>
              <w:pStyle w:val="TableParagraph"/>
              <w:spacing w:before="151"/>
              <w:ind w:left="50"/>
              <w:jc w:val="both"/>
              <w:rPr>
                <w:bCs/>
                <w:sz w:val="20"/>
                <w:lang w:val="es-419"/>
              </w:rPr>
            </w:pPr>
            <w:r w:rsidRPr="009A430C">
              <w:rPr>
                <w:bCs/>
                <w:sz w:val="20"/>
                <w:lang w:val="es-419"/>
              </w:rPr>
              <w:t xml:space="preserve">* El 100% de los maestros serán capacitados e implementarán los apoyos y adaptaciones del IEP de sus estudiantes para cumplir con sus metas académicas anuales diariamente. Al implementar esta necesidad de instrucción, los estudiantes de </w:t>
            </w:r>
            <w:proofErr w:type="spellStart"/>
            <w:r w:rsidRPr="009A430C">
              <w:rPr>
                <w:bCs/>
                <w:sz w:val="20"/>
                <w:lang w:val="es-419"/>
              </w:rPr>
              <w:t>SpED</w:t>
            </w:r>
            <w:proofErr w:type="spellEnd"/>
            <w:r w:rsidRPr="009A430C">
              <w:rPr>
                <w:bCs/>
                <w:sz w:val="20"/>
                <w:lang w:val="es-419"/>
              </w:rPr>
              <w:t xml:space="preserve"> aumentarán un 10 % en el STAAR para finales del año escolar 2023-2024.</w:t>
            </w:r>
          </w:p>
          <w:p w14:paraId="11D565DE" w14:textId="77777777" w:rsidR="009A430C" w:rsidRPr="009A430C" w:rsidRDefault="009A430C" w:rsidP="009A430C">
            <w:pPr>
              <w:pStyle w:val="TableParagraph"/>
              <w:tabs>
                <w:tab w:val="left" w:pos="201"/>
              </w:tabs>
              <w:spacing w:before="147"/>
              <w:ind w:left="50" w:right="197"/>
              <w:rPr>
                <w:sz w:val="20"/>
              </w:rPr>
            </w:pPr>
            <w:r w:rsidRPr="009A430C">
              <w:rPr>
                <w:b/>
                <w:sz w:val="20"/>
                <w:lang w:val="es-419"/>
              </w:rPr>
              <w:t>Acciones de los líderes escolares</w:t>
            </w:r>
          </w:p>
          <w:p w14:paraId="1F75AA7F" w14:textId="3863104B" w:rsidR="009A430C" w:rsidRPr="009A430C" w:rsidRDefault="009A430C" w:rsidP="009A430C">
            <w:pPr>
              <w:pStyle w:val="TableParagraph"/>
              <w:numPr>
                <w:ilvl w:val="0"/>
                <w:numId w:val="10"/>
              </w:numPr>
              <w:spacing w:before="0"/>
              <w:jc w:val="both"/>
              <w:rPr>
                <w:b/>
                <w:sz w:val="20"/>
                <w:lang w:val="es-419"/>
              </w:rPr>
            </w:pPr>
            <w:r w:rsidRPr="009A430C">
              <w:rPr>
                <w:sz w:val="20"/>
                <w:lang w:val="es-419"/>
              </w:rPr>
              <w:t xml:space="preserve">* Supervisar y participar en la capacitación de maestros de educación general por parte del Departamento de adaptaciones y estrategias de diferenciación de SPED durante el servicio previo en agosto de 2023, septiembre de 2023 y octubre de 2023 (administrador y presidente de SPED) * Asistir a todos los ARD con la preparación adecuada para garantizar que las adaptaciones individualizadas y específicas cumplan con las necesidades de los estudiantes. necesidades diarias (Decanos) * Monitorear la implementación de adaptaciones diariamente (Administrador y </w:t>
            </w:r>
            <w:proofErr w:type="gramStart"/>
            <w:r w:rsidRPr="009A430C">
              <w:rPr>
                <w:sz w:val="20"/>
                <w:lang w:val="es-419"/>
              </w:rPr>
              <w:t>Presidente</w:t>
            </w:r>
            <w:proofErr w:type="gramEnd"/>
            <w:r w:rsidRPr="009A430C">
              <w:rPr>
                <w:sz w:val="20"/>
                <w:lang w:val="es-419"/>
              </w:rPr>
              <w:t xml:space="preserve"> de SPED) * Monitorear y comunicarse con los requisitos de cumplimiento del Presidente del Departamento de SPED semanalmente (Marfil) * Programar efectivamente a los estudiantes para aumentar el apoyo en clase en agosto de 2023, enero de 2024 y mayo de 2024 (Silla SPED)</w:t>
            </w:r>
          </w:p>
          <w:p w14:paraId="14F28EF5" w14:textId="77777777" w:rsidR="009A430C" w:rsidRPr="009A430C" w:rsidRDefault="009A430C" w:rsidP="009A430C">
            <w:pPr>
              <w:pStyle w:val="TableParagraph"/>
              <w:numPr>
                <w:ilvl w:val="0"/>
                <w:numId w:val="10"/>
              </w:numPr>
              <w:spacing w:before="0"/>
              <w:rPr>
                <w:b/>
                <w:sz w:val="20"/>
                <w:lang w:val="es-419"/>
              </w:rPr>
            </w:pPr>
          </w:p>
          <w:p w14:paraId="668EB0F8" w14:textId="77777777" w:rsidR="009A430C" w:rsidRDefault="009A430C" w:rsidP="009A430C">
            <w:pPr>
              <w:pStyle w:val="TableParagraph"/>
              <w:tabs>
                <w:tab w:val="left" w:pos="201"/>
              </w:tabs>
              <w:spacing w:before="147"/>
              <w:ind w:left="-103" w:right="112"/>
              <w:rPr>
                <w:b/>
                <w:sz w:val="20"/>
                <w:lang w:val="es-419"/>
              </w:rPr>
            </w:pPr>
            <w:r w:rsidRPr="009A430C">
              <w:rPr>
                <w:b/>
                <w:sz w:val="20"/>
                <w:lang w:val="es-419"/>
              </w:rPr>
              <w:t xml:space="preserve">   </w:t>
            </w:r>
            <w:r w:rsidRPr="009A430C">
              <w:rPr>
                <w:b/>
                <w:sz w:val="20"/>
                <w:lang w:val="es-419"/>
              </w:rPr>
              <w:t>Acciones del personal</w:t>
            </w:r>
            <w:r>
              <w:rPr>
                <w:b/>
                <w:sz w:val="20"/>
                <w:lang w:val="es-419"/>
              </w:rPr>
              <w:t xml:space="preserve"> </w:t>
            </w:r>
          </w:p>
          <w:p w14:paraId="2BD37C6A" w14:textId="3C99BB43" w:rsidR="009A430C" w:rsidRPr="009A430C" w:rsidRDefault="009A430C" w:rsidP="009A430C">
            <w:pPr>
              <w:pStyle w:val="TableParagraph"/>
              <w:tabs>
                <w:tab w:val="left" w:pos="201"/>
              </w:tabs>
              <w:spacing w:before="147"/>
              <w:ind w:left="-103" w:right="112"/>
              <w:rPr>
                <w:b/>
                <w:sz w:val="20"/>
                <w:lang w:val="es-419"/>
              </w:rPr>
            </w:pPr>
            <w:r>
              <w:rPr>
                <w:b/>
                <w:sz w:val="20"/>
                <w:lang w:val="es-419"/>
              </w:rPr>
              <w:t xml:space="preserve">   *</w:t>
            </w:r>
            <w:r w:rsidRPr="009A430C">
              <w:rPr>
                <w:bCs/>
                <w:sz w:val="20"/>
                <w:lang w:val="es-419"/>
              </w:rPr>
              <w:t>I</w:t>
            </w:r>
            <w:r w:rsidRPr="009A430C">
              <w:rPr>
                <w:sz w:val="20"/>
                <w:lang w:val="es-419"/>
              </w:rPr>
              <w:t xml:space="preserve">ncluir diferenciación en los planes de lecciones semanalmente. (Profesores) * Planificación con profesores y </w:t>
            </w:r>
            <w:proofErr w:type="spellStart"/>
            <w:r w:rsidRPr="009A430C">
              <w:rPr>
                <w:sz w:val="20"/>
                <w:lang w:val="es-419"/>
              </w:rPr>
              <w:t>co-p</w:t>
            </w:r>
            <w:r>
              <w:rPr>
                <w:sz w:val="20"/>
                <w:lang w:val="es-419"/>
              </w:rPr>
              <w:t>p</w:t>
            </w:r>
            <w:r w:rsidRPr="009A430C">
              <w:rPr>
                <w:sz w:val="20"/>
                <w:lang w:val="es-419"/>
              </w:rPr>
              <w:t>rofesores</w:t>
            </w:r>
            <w:proofErr w:type="spellEnd"/>
            <w:r w:rsidRPr="009A430C">
              <w:rPr>
                <w:sz w:val="20"/>
                <w:lang w:val="es-419"/>
              </w:rPr>
              <w:t xml:space="preserve"> de contenido específico dos veces por semana. * Colaborar con los departamentos para compartir las mejores prácticas dos veces por semana. (</w:t>
            </w:r>
            <w:proofErr w:type="spellStart"/>
            <w:r w:rsidRPr="009A430C">
              <w:rPr>
                <w:sz w:val="20"/>
                <w:lang w:val="es-419"/>
              </w:rPr>
              <w:t>Co-maestros</w:t>
            </w:r>
            <w:proofErr w:type="spellEnd"/>
            <w:r w:rsidRPr="009A430C">
              <w:rPr>
                <w:sz w:val="20"/>
                <w:lang w:val="es-419"/>
              </w:rPr>
              <w:t xml:space="preserve"> y maestros) * Los </w:t>
            </w:r>
            <w:proofErr w:type="spellStart"/>
            <w:r w:rsidRPr="009A430C">
              <w:rPr>
                <w:sz w:val="20"/>
                <w:lang w:val="es-419"/>
              </w:rPr>
              <w:t>co-maestros</w:t>
            </w:r>
            <w:proofErr w:type="spellEnd"/>
            <w:r w:rsidRPr="009A430C">
              <w:rPr>
                <w:sz w:val="20"/>
                <w:lang w:val="es-419"/>
              </w:rPr>
              <w:t xml:space="preserve"> se reúnen con los estudiantes tres veces por semana para participar en conocer sus adaptaciones.</w:t>
            </w:r>
          </w:p>
        </w:tc>
        <w:tc>
          <w:tcPr>
            <w:tcW w:w="3142" w:type="dxa"/>
            <w:gridSpan w:val="3"/>
          </w:tcPr>
          <w:p w14:paraId="6B58BE87" w14:textId="782371CD" w:rsidR="009A430C" w:rsidRDefault="009A430C" w:rsidP="00527B52">
            <w:pPr>
              <w:pStyle w:val="TableParagraph"/>
              <w:ind w:right="7"/>
              <w:jc w:val="center"/>
              <w:rPr>
                <w:b/>
                <w:sz w:val="20"/>
              </w:rPr>
            </w:pPr>
            <w:proofErr w:type="spellStart"/>
            <w:r w:rsidRPr="009A430C">
              <w:rPr>
                <w:b/>
                <w:spacing w:val="-2"/>
                <w:sz w:val="20"/>
              </w:rPr>
              <w:t>Formativo</w:t>
            </w:r>
            <w:proofErr w:type="spellEnd"/>
          </w:p>
        </w:tc>
        <w:tc>
          <w:tcPr>
            <w:tcW w:w="1060" w:type="dxa"/>
          </w:tcPr>
          <w:p w14:paraId="469240F2" w14:textId="3E069A88" w:rsidR="009A430C" w:rsidRDefault="009A430C" w:rsidP="00527B52">
            <w:pPr>
              <w:pStyle w:val="TableParagraph"/>
              <w:ind w:left="18" w:right="17"/>
              <w:jc w:val="center"/>
              <w:rPr>
                <w:b/>
                <w:sz w:val="20"/>
              </w:rPr>
            </w:pPr>
            <w:proofErr w:type="spellStart"/>
            <w:r w:rsidRPr="009A430C">
              <w:rPr>
                <w:b/>
                <w:spacing w:val="-2"/>
                <w:sz w:val="20"/>
              </w:rPr>
              <w:t>sumativo</w:t>
            </w:r>
            <w:proofErr w:type="spellEnd"/>
          </w:p>
        </w:tc>
      </w:tr>
      <w:tr w:rsidR="009A430C" w14:paraId="58A9B3C6" w14:textId="77777777" w:rsidTr="009A430C">
        <w:trPr>
          <w:trHeight w:val="318"/>
        </w:trPr>
        <w:tc>
          <w:tcPr>
            <w:tcW w:w="9368" w:type="dxa"/>
            <w:vMerge/>
            <w:tcBorders>
              <w:top w:val="nil"/>
            </w:tcBorders>
          </w:tcPr>
          <w:p w14:paraId="68BF82A5" w14:textId="77777777" w:rsidR="009A430C" w:rsidRDefault="009A430C" w:rsidP="00527B52">
            <w:pPr>
              <w:rPr>
                <w:sz w:val="2"/>
                <w:szCs w:val="2"/>
              </w:rPr>
            </w:pPr>
          </w:p>
        </w:tc>
        <w:tc>
          <w:tcPr>
            <w:tcW w:w="1047" w:type="dxa"/>
          </w:tcPr>
          <w:p w14:paraId="1603E310" w14:textId="63CD5336" w:rsidR="009A430C" w:rsidRDefault="009A430C" w:rsidP="00527B52">
            <w:pPr>
              <w:pStyle w:val="TableParagraph"/>
              <w:ind w:left="4" w:right="6"/>
              <w:jc w:val="center"/>
              <w:rPr>
                <w:b/>
                <w:sz w:val="20"/>
              </w:rPr>
            </w:pPr>
            <w:proofErr w:type="spellStart"/>
            <w:r>
              <w:rPr>
                <w:b/>
                <w:spacing w:val="-5"/>
                <w:sz w:val="20"/>
              </w:rPr>
              <w:t>F</w:t>
            </w:r>
            <w:r w:rsidRPr="009A430C">
              <w:rPr>
                <w:b/>
                <w:spacing w:val="-5"/>
                <w:sz w:val="20"/>
              </w:rPr>
              <w:t>ebrero</w:t>
            </w:r>
            <w:proofErr w:type="spellEnd"/>
          </w:p>
        </w:tc>
        <w:tc>
          <w:tcPr>
            <w:tcW w:w="1047" w:type="dxa"/>
          </w:tcPr>
          <w:p w14:paraId="2E2A9E9A" w14:textId="3C5585F9" w:rsidR="009A430C" w:rsidRDefault="009A430C" w:rsidP="00527B52">
            <w:pPr>
              <w:pStyle w:val="TableParagraph"/>
              <w:ind w:left="370"/>
              <w:rPr>
                <w:b/>
                <w:sz w:val="20"/>
              </w:rPr>
            </w:pPr>
            <w:r w:rsidRPr="009A430C">
              <w:rPr>
                <w:b/>
                <w:spacing w:val="-5"/>
                <w:sz w:val="20"/>
              </w:rPr>
              <w:t>Marzo</w:t>
            </w:r>
          </w:p>
        </w:tc>
        <w:tc>
          <w:tcPr>
            <w:tcW w:w="1047" w:type="dxa"/>
          </w:tcPr>
          <w:p w14:paraId="34133FDB" w14:textId="096A7F00" w:rsidR="009A430C" w:rsidRDefault="009A430C" w:rsidP="00527B52">
            <w:pPr>
              <w:pStyle w:val="TableParagraph"/>
              <w:ind w:right="6"/>
              <w:jc w:val="center"/>
              <w:rPr>
                <w:b/>
                <w:sz w:val="20"/>
              </w:rPr>
            </w:pPr>
            <w:r w:rsidRPr="009A430C">
              <w:rPr>
                <w:b/>
                <w:spacing w:val="-5"/>
                <w:sz w:val="20"/>
              </w:rPr>
              <w:t>Abril</w:t>
            </w:r>
          </w:p>
        </w:tc>
        <w:tc>
          <w:tcPr>
            <w:tcW w:w="1060" w:type="dxa"/>
          </w:tcPr>
          <w:p w14:paraId="61857A17" w14:textId="1104E781" w:rsidR="009A430C" w:rsidRDefault="009A430C" w:rsidP="00527B52">
            <w:pPr>
              <w:pStyle w:val="TableParagraph"/>
              <w:ind w:left="18"/>
              <w:jc w:val="center"/>
              <w:rPr>
                <w:b/>
                <w:sz w:val="20"/>
              </w:rPr>
            </w:pPr>
            <w:r>
              <w:rPr>
                <w:b/>
                <w:spacing w:val="-4"/>
                <w:sz w:val="20"/>
              </w:rPr>
              <w:t>Jun</w:t>
            </w:r>
            <w:r>
              <w:rPr>
                <w:b/>
                <w:spacing w:val="-4"/>
                <w:sz w:val="20"/>
              </w:rPr>
              <w:t>io</w:t>
            </w:r>
          </w:p>
        </w:tc>
      </w:tr>
      <w:tr w:rsidR="009A430C" w14:paraId="0C5390E3" w14:textId="77777777" w:rsidTr="009A430C">
        <w:trPr>
          <w:trHeight w:val="4419"/>
        </w:trPr>
        <w:tc>
          <w:tcPr>
            <w:tcW w:w="9368" w:type="dxa"/>
            <w:vMerge/>
            <w:tcBorders>
              <w:top w:val="nil"/>
            </w:tcBorders>
          </w:tcPr>
          <w:p w14:paraId="01629098" w14:textId="77777777" w:rsidR="009A430C" w:rsidRDefault="009A430C" w:rsidP="00527B52">
            <w:pPr>
              <w:rPr>
                <w:sz w:val="2"/>
                <w:szCs w:val="2"/>
              </w:rPr>
            </w:pPr>
          </w:p>
        </w:tc>
        <w:tc>
          <w:tcPr>
            <w:tcW w:w="1047" w:type="dxa"/>
          </w:tcPr>
          <w:p w14:paraId="3D51CCA5" w14:textId="77777777" w:rsidR="009A430C" w:rsidRDefault="009A430C" w:rsidP="00527B52">
            <w:pPr>
              <w:pStyle w:val="TableParagraph"/>
              <w:spacing w:before="0"/>
              <w:rPr>
                <w:sz w:val="20"/>
              </w:rPr>
            </w:pPr>
          </w:p>
        </w:tc>
        <w:tc>
          <w:tcPr>
            <w:tcW w:w="1047" w:type="dxa"/>
          </w:tcPr>
          <w:p w14:paraId="06249CFA" w14:textId="77777777" w:rsidR="009A430C" w:rsidRDefault="009A430C" w:rsidP="00527B52">
            <w:pPr>
              <w:pStyle w:val="TableParagraph"/>
              <w:spacing w:before="0"/>
              <w:rPr>
                <w:sz w:val="20"/>
              </w:rPr>
            </w:pPr>
          </w:p>
        </w:tc>
        <w:tc>
          <w:tcPr>
            <w:tcW w:w="1047" w:type="dxa"/>
          </w:tcPr>
          <w:p w14:paraId="45A6E941" w14:textId="77777777" w:rsidR="009A430C" w:rsidRDefault="009A430C" w:rsidP="00527B52">
            <w:pPr>
              <w:pStyle w:val="TableParagraph"/>
              <w:spacing w:before="0"/>
              <w:rPr>
                <w:sz w:val="20"/>
              </w:rPr>
            </w:pPr>
          </w:p>
        </w:tc>
        <w:tc>
          <w:tcPr>
            <w:tcW w:w="1060" w:type="dxa"/>
          </w:tcPr>
          <w:p w14:paraId="2F4F3290" w14:textId="77777777" w:rsidR="009A430C" w:rsidRDefault="009A430C" w:rsidP="00527B52">
            <w:pPr>
              <w:pStyle w:val="TableParagraph"/>
              <w:spacing w:before="0"/>
              <w:rPr>
                <w:sz w:val="20"/>
              </w:rPr>
            </w:pPr>
          </w:p>
        </w:tc>
      </w:tr>
      <w:tr w:rsidR="009A430C" w:rsidRPr="009A430C" w14:paraId="3A36AF1A" w14:textId="77777777" w:rsidTr="009A430C">
        <w:trPr>
          <w:trHeight w:val="463"/>
        </w:trPr>
        <w:tc>
          <w:tcPr>
            <w:tcW w:w="13571" w:type="dxa"/>
            <w:gridSpan w:val="5"/>
          </w:tcPr>
          <w:p w14:paraId="7CEA0E62" w14:textId="71FA0F6A" w:rsidR="009A430C" w:rsidRPr="009A430C" w:rsidRDefault="009A430C" w:rsidP="00527B52">
            <w:pPr>
              <w:pStyle w:val="TableParagraph"/>
              <w:tabs>
                <w:tab w:val="left" w:pos="2236"/>
                <w:tab w:val="left" w:pos="4635"/>
                <w:tab w:val="left" w:pos="7345"/>
              </w:tabs>
              <w:spacing w:before="43"/>
              <w:ind w:left="4"/>
              <w:jc w:val="center"/>
              <w:rPr>
                <w:sz w:val="20"/>
                <w:lang w:val="es-419"/>
              </w:rPr>
            </w:pPr>
            <w:r>
              <w:rPr>
                <w:noProof/>
                <w:position w:val="-8"/>
              </w:rPr>
              <w:drawing>
                <wp:inline distT="0" distB="0" distL="0" distR="0" wp14:anchorId="5EE848B1" wp14:editId="10399CC0">
                  <wp:extent cx="230063" cy="230063"/>
                  <wp:effectExtent l="0" t="0" r="0" b="0"/>
                  <wp:docPr id="81" name="Image 81" descr="No Progr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descr="No Progress"/>
                          <pic:cNvPicPr/>
                        </pic:nvPicPr>
                        <pic:blipFill>
                          <a:blip r:embed="rId6" cstate="print"/>
                          <a:stretch>
                            <a:fillRect/>
                          </a:stretch>
                        </pic:blipFill>
                        <pic:spPr>
                          <a:xfrm>
                            <a:off x="0" y="0"/>
                            <a:ext cx="230063" cy="230063"/>
                          </a:xfrm>
                          <a:prstGeom prst="rect">
                            <a:avLst/>
                          </a:prstGeom>
                        </pic:spPr>
                      </pic:pic>
                    </a:graphicData>
                  </a:graphic>
                </wp:inline>
              </w:drawing>
            </w:r>
            <w:r w:rsidRPr="009A430C">
              <w:rPr>
                <w:spacing w:val="40"/>
                <w:sz w:val="20"/>
                <w:lang w:val="es-419"/>
              </w:rPr>
              <w:t xml:space="preserve"> </w:t>
            </w:r>
            <w:r w:rsidRPr="009A430C">
              <w:rPr>
                <w:sz w:val="20"/>
                <w:lang w:val="es-419"/>
              </w:rPr>
              <w:t>Sin progreso</w:t>
            </w:r>
            <w:r w:rsidRPr="009A430C">
              <w:rPr>
                <w:sz w:val="20"/>
                <w:lang w:val="es-419"/>
              </w:rPr>
              <w:tab/>
            </w:r>
            <w:r>
              <w:rPr>
                <w:noProof/>
                <w:position w:val="-8"/>
                <w:sz w:val="20"/>
              </w:rPr>
              <w:drawing>
                <wp:inline distT="0" distB="0" distL="0" distR="0" wp14:anchorId="0D3F1B30" wp14:editId="4902C512">
                  <wp:extent cx="230063" cy="230063"/>
                  <wp:effectExtent l="0" t="0" r="0" b="0"/>
                  <wp:docPr id="82" name="Image 82" descr="Accomplish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descr="Accomplished"/>
                          <pic:cNvPicPr/>
                        </pic:nvPicPr>
                        <pic:blipFill>
                          <a:blip r:embed="rId7" cstate="print"/>
                          <a:stretch>
                            <a:fillRect/>
                          </a:stretch>
                        </pic:blipFill>
                        <pic:spPr>
                          <a:xfrm>
                            <a:off x="0" y="0"/>
                            <a:ext cx="230063" cy="230063"/>
                          </a:xfrm>
                          <a:prstGeom prst="rect">
                            <a:avLst/>
                          </a:prstGeom>
                        </pic:spPr>
                      </pic:pic>
                    </a:graphicData>
                  </a:graphic>
                </wp:inline>
              </w:drawing>
            </w:r>
            <w:r w:rsidRPr="009A430C">
              <w:rPr>
                <w:spacing w:val="40"/>
                <w:sz w:val="20"/>
                <w:lang w:val="es-419"/>
              </w:rPr>
              <w:t xml:space="preserve"> </w:t>
            </w:r>
            <w:r w:rsidRPr="009A430C">
              <w:rPr>
                <w:sz w:val="20"/>
                <w:lang w:val="es-419"/>
              </w:rPr>
              <w:t>Logrado</w:t>
            </w:r>
            <w:r w:rsidRPr="009A430C">
              <w:rPr>
                <w:sz w:val="20"/>
                <w:lang w:val="es-419"/>
              </w:rPr>
              <w:tab/>
            </w:r>
            <w:r>
              <w:rPr>
                <w:noProof/>
                <w:position w:val="-9"/>
                <w:sz w:val="20"/>
              </w:rPr>
              <w:drawing>
                <wp:inline distT="0" distB="0" distL="0" distR="0" wp14:anchorId="0A4F2C11" wp14:editId="1A5A4A91">
                  <wp:extent cx="248468" cy="239266"/>
                  <wp:effectExtent l="0" t="0" r="0" b="0"/>
                  <wp:docPr id="83" name="Image 83" descr="Contin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Continue"/>
                          <pic:cNvPicPr/>
                        </pic:nvPicPr>
                        <pic:blipFill>
                          <a:blip r:embed="rId8" cstate="print"/>
                          <a:stretch>
                            <a:fillRect/>
                          </a:stretch>
                        </pic:blipFill>
                        <pic:spPr>
                          <a:xfrm>
                            <a:off x="0" y="0"/>
                            <a:ext cx="248468" cy="239266"/>
                          </a:xfrm>
                          <a:prstGeom prst="rect">
                            <a:avLst/>
                          </a:prstGeom>
                        </pic:spPr>
                      </pic:pic>
                    </a:graphicData>
                  </a:graphic>
                </wp:inline>
              </w:drawing>
            </w:r>
            <w:r w:rsidRPr="009A430C">
              <w:rPr>
                <w:sz w:val="20"/>
                <w:lang w:val="es-419"/>
              </w:rPr>
              <w:t xml:space="preserve"> Continuar/Modificar</w:t>
            </w:r>
            <w:r w:rsidRPr="009A430C">
              <w:rPr>
                <w:sz w:val="20"/>
                <w:lang w:val="es-419"/>
              </w:rPr>
              <w:tab/>
            </w:r>
            <w:r>
              <w:rPr>
                <w:noProof/>
                <w:position w:val="-4"/>
                <w:sz w:val="20"/>
              </w:rPr>
              <w:drawing>
                <wp:inline distT="0" distB="0" distL="0" distR="0" wp14:anchorId="14EB4D9B" wp14:editId="220CFE3D">
                  <wp:extent cx="184050" cy="184050"/>
                  <wp:effectExtent l="0" t="0" r="0" b="0"/>
                  <wp:docPr id="84" name="Image 84" descr="Discontin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Discontinue"/>
                          <pic:cNvPicPr/>
                        </pic:nvPicPr>
                        <pic:blipFill>
                          <a:blip r:embed="rId9" cstate="print"/>
                          <a:stretch>
                            <a:fillRect/>
                          </a:stretch>
                        </pic:blipFill>
                        <pic:spPr>
                          <a:xfrm>
                            <a:off x="0" y="0"/>
                            <a:ext cx="184050" cy="184050"/>
                          </a:xfrm>
                          <a:prstGeom prst="rect">
                            <a:avLst/>
                          </a:prstGeom>
                        </pic:spPr>
                      </pic:pic>
                    </a:graphicData>
                  </a:graphic>
                </wp:inline>
              </w:drawing>
            </w:r>
            <w:r w:rsidRPr="009A430C">
              <w:rPr>
                <w:spacing w:val="40"/>
                <w:sz w:val="20"/>
                <w:lang w:val="es-419"/>
              </w:rPr>
              <w:t xml:space="preserve"> </w:t>
            </w:r>
            <w:r w:rsidRPr="009A430C">
              <w:rPr>
                <w:sz w:val="20"/>
                <w:lang w:val="es-419"/>
              </w:rPr>
              <w:t>Discontinuar</w:t>
            </w:r>
          </w:p>
        </w:tc>
      </w:tr>
    </w:tbl>
    <w:p w14:paraId="396B970B" w14:textId="77777777" w:rsidR="009A430C" w:rsidRDefault="009A430C"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4B90C99A"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7DD1CB2B"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762999EE"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5788FBB2"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77F6BF20"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718CEC72"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323C8A48"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0CE74A83"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5D3CA69C"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31E8C386" w14:textId="77777777" w:rsidR="005D5D6D" w:rsidRDefault="005D5D6D" w:rsidP="009A430C">
      <w:pPr>
        <w:tabs>
          <w:tab w:val="left" w:pos="7450"/>
        </w:tabs>
        <w:spacing w:after="0" w:line="240" w:lineRule="auto"/>
        <w:jc w:val="both"/>
        <w:rPr>
          <w:rFonts w:ascii="Times New Roman" w:hAnsi="Times New Roman" w:cs="Times New Roman"/>
          <w:bCs/>
          <w:color w:val="000000" w:themeColor="text1"/>
          <w:sz w:val="20"/>
          <w:szCs w:val="20"/>
          <w:lang w:val="es-419"/>
        </w:rPr>
      </w:pPr>
    </w:p>
    <w:p w14:paraId="2F4E9BF2" w14:textId="77777777" w:rsid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46226B7A" w14:textId="4607AB97" w:rsidR="005D5D6D" w:rsidRPr="005D5D6D" w:rsidRDefault="005D5D6D" w:rsidP="005D5D6D">
      <w:pPr>
        <w:tabs>
          <w:tab w:val="left" w:pos="7450"/>
        </w:tabs>
        <w:spacing w:after="0" w:line="240" w:lineRule="auto"/>
        <w:jc w:val="both"/>
        <w:rPr>
          <w:rFonts w:ascii="Times New Roman" w:hAnsi="Times New Roman" w:cs="Times New Roman"/>
          <w:b/>
          <w:color w:val="000000" w:themeColor="text1"/>
          <w:sz w:val="23"/>
          <w:szCs w:val="23"/>
          <w:lang w:val="es-419"/>
        </w:rPr>
      </w:pPr>
      <w:r w:rsidRPr="005D5D6D">
        <w:rPr>
          <w:rFonts w:ascii="Times New Roman" w:hAnsi="Times New Roman" w:cs="Times New Roman"/>
          <w:b/>
          <w:color w:val="000000" w:themeColor="text1"/>
          <w:sz w:val="23"/>
          <w:szCs w:val="23"/>
          <w:lang w:val="es-419"/>
        </w:rPr>
        <w:lastRenderedPageBreak/>
        <w:t xml:space="preserve">Acción clave 4: </w:t>
      </w:r>
      <w:r w:rsidRPr="005D5D6D">
        <w:rPr>
          <w:rFonts w:ascii="Times New Roman" w:hAnsi="Times New Roman" w:cs="Times New Roman"/>
          <w:bCs/>
          <w:color w:val="000000" w:themeColor="text1"/>
          <w:sz w:val="23"/>
          <w:szCs w:val="23"/>
          <w:lang w:val="es-419"/>
        </w:rPr>
        <w:t>Acción clave (indique brevemente la meta u objetivo específico).</w:t>
      </w:r>
    </w:p>
    <w:p w14:paraId="318205A8" w14:textId="77777777" w:rsidR="005D5D6D" w:rsidRP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641FCBCE" w14:textId="77777777" w:rsidR="005D5D6D" w:rsidRP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r w:rsidRPr="005D5D6D">
        <w:rPr>
          <w:rFonts w:ascii="Times New Roman" w:hAnsi="Times New Roman" w:cs="Times New Roman"/>
          <w:bCs/>
          <w:color w:val="000000" w:themeColor="text1"/>
          <w:sz w:val="20"/>
          <w:szCs w:val="20"/>
          <w:lang w:val="es-419"/>
        </w:rPr>
        <w:t>Incrementar el rendimiento estudiantil en Matemáticas</w:t>
      </w:r>
    </w:p>
    <w:p w14:paraId="05E8CAA1" w14:textId="77777777" w:rsid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32DA8C82" w14:textId="325BC6DD" w:rsidR="005D5D6D" w:rsidRPr="005D5D6D" w:rsidRDefault="005D5D6D" w:rsidP="005D5D6D">
      <w:pPr>
        <w:tabs>
          <w:tab w:val="left" w:pos="7450"/>
        </w:tabs>
        <w:spacing w:after="0" w:line="240" w:lineRule="auto"/>
        <w:jc w:val="both"/>
        <w:rPr>
          <w:rFonts w:ascii="Times New Roman" w:hAnsi="Times New Roman" w:cs="Times New Roman"/>
          <w:b/>
          <w:color w:val="000000" w:themeColor="text1"/>
          <w:sz w:val="20"/>
          <w:szCs w:val="20"/>
          <w:lang w:val="es-419"/>
        </w:rPr>
      </w:pPr>
      <w:r w:rsidRPr="005D5D6D">
        <w:rPr>
          <w:rFonts w:ascii="Times New Roman" w:hAnsi="Times New Roman" w:cs="Times New Roman"/>
          <w:b/>
          <w:color w:val="000000" w:themeColor="text1"/>
          <w:sz w:val="20"/>
          <w:szCs w:val="20"/>
          <w:lang w:val="es-419"/>
        </w:rPr>
        <w:t>Prioridades estratégicas:</w:t>
      </w:r>
    </w:p>
    <w:p w14:paraId="054D1592" w14:textId="77777777" w:rsidR="005D5D6D" w:rsidRP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r w:rsidRPr="005D5D6D">
        <w:rPr>
          <w:rFonts w:ascii="Times New Roman" w:hAnsi="Times New Roman" w:cs="Times New Roman"/>
          <w:bCs/>
          <w:color w:val="000000" w:themeColor="text1"/>
          <w:sz w:val="20"/>
          <w:szCs w:val="20"/>
          <w:lang w:val="es-419"/>
        </w:rPr>
        <w:t>Ampliar las oportunidades educativas, transformar el alcance académico, aumentar la eficiencia organizacional y cultivar el talento del equipo HISD</w:t>
      </w:r>
    </w:p>
    <w:p w14:paraId="79413A4F" w14:textId="77777777" w:rsidR="005D5D6D" w:rsidRP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5666D259" w14:textId="77777777" w:rsidR="005D5D6D" w:rsidRDefault="005D5D6D" w:rsidP="005D5D6D">
      <w:pPr>
        <w:tabs>
          <w:tab w:val="left" w:pos="7450"/>
        </w:tabs>
        <w:spacing w:after="0" w:line="240" w:lineRule="auto"/>
        <w:jc w:val="both"/>
        <w:rPr>
          <w:rFonts w:ascii="Times New Roman" w:hAnsi="Times New Roman" w:cs="Times New Roman"/>
          <w:b/>
          <w:color w:val="000000" w:themeColor="text1"/>
          <w:sz w:val="20"/>
          <w:szCs w:val="20"/>
          <w:lang w:val="es-419"/>
        </w:rPr>
      </w:pPr>
      <w:r w:rsidRPr="005D5D6D">
        <w:rPr>
          <w:rFonts w:ascii="Times New Roman" w:hAnsi="Times New Roman" w:cs="Times New Roman"/>
          <w:b/>
          <w:color w:val="000000" w:themeColor="text1"/>
          <w:sz w:val="20"/>
          <w:szCs w:val="20"/>
          <w:lang w:val="es-419"/>
        </w:rPr>
        <w:t>Indicador de éxito 1: RENDIMIENTO DEL ESTUDIANTE EN MATEMÁTICAS</w:t>
      </w:r>
    </w:p>
    <w:p w14:paraId="26850E21" w14:textId="77777777" w:rsidR="005D5D6D" w:rsidRPr="005D5D6D" w:rsidRDefault="005D5D6D" w:rsidP="005D5D6D">
      <w:pPr>
        <w:tabs>
          <w:tab w:val="left" w:pos="7450"/>
        </w:tabs>
        <w:spacing w:after="0" w:line="240" w:lineRule="auto"/>
        <w:jc w:val="both"/>
        <w:rPr>
          <w:rFonts w:ascii="Times New Roman" w:hAnsi="Times New Roman" w:cs="Times New Roman"/>
          <w:b/>
          <w:color w:val="000000" w:themeColor="text1"/>
          <w:sz w:val="20"/>
          <w:szCs w:val="20"/>
          <w:lang w:val="es-419"/>
        </w:rPr>
      </w:pPr>
    </w:p>
    <w:p w14:paraId="41A07EAB" w14:textId="77777777" w:rsidR="005D5D6D" w:rsidRP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r w:rsidRPr="005D5D6D">
        <w:rPr>
          <w:rFonts w:ascii="Times New Roman" w:hAnsi="Times New Roman" w:cs="Times New Roman"/>
          <w:b/>
          <w:color w:val="000000" w:themeColor="text1"/>
          <w:sz w:val="20"/>
          <w:szCs w:val="20"/>
          <w:lang w:val="es-419"/>
        </w:rPr>
        <w:t>Indicador 1:</w:t>
      </w:r>
      <w:r w:rsidRPr="005D5D6D">
        <w:rPr>
          <w:rFonts w:ascii="Times New Roman" w:hAnsi="Times New Roman" w:cs="Times New Roman"/>
          <w:bCs/>
          <w:color w:val="000000" w:themeColor="text1"/>
          <w:sz w:val="20"/>
          <w:szCs w:val="20"/>
          <w:lang w:val="es-419"/>
        </w:rPr>
        <w:t xml:space="preserve"> El porcentaje total de estudiantes que alcanzan el nivel de aproximación o superior en la evaluación formativa </w:t>
      </w:r>
      <w:proofErr w:type="spellStart"/>
      <w:r w:rsidRPr="005D5D6D">
        <w:rPr>
          <w:rFonts w:ascii="Times New Roman" w:hAnsi="Times New Roman" w:cs="Times New Roman"/>
          <w:bCs/>
          <w:color w:val="000000" w:themeColor="text1"/>
          <w:sz w:val="20"/>
          <w:szCs w:val="20"/>
          <w:lang w:val="es-419"/>
        </w:rPr>
        <w:t>On-track</w:t>
      </w:r>
      <w:proofErr w:type="spellEnd"/>
      <w:r w:rsidRPr="005D5D6D">
        <w:rPr>
          <w:rFonts w:ascii="Times New Roman" w:hAnsi="Times New Roman" w:cs="Times New Roman"/>
          <w:bCs/>
          <w:color w:val="000000" w:themeColor="text1"/>
          <w:sz w:val="20"/>
          <w:szCs w:val="20"/>
          <w:lang w:val="es-419"/>
        </w:rPr>
        <w:t xml:space="preserve"> cada seis semanas aumentará en un 3% a partir del año escolar 2022-2023 en STAAR.</w:t>
      </w:r>
    </w:p>
    <w:p w14:paraId="7B7A4E66" w14:textId="77777777" w:rsid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282B7F2A" w14:textId="597BBFCF" w:rsid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r w:rsidRPr="005D5D6D">
        <w:rPr>
          <w:rFonts w:ascii="Times New Roman" w:hAnsi="Times New Roman" w:cs="Times New Roman"/>
          <w:b/>
          <w:color w:val="000000" w:themeColor="text1"/>
          <w:sz w:val="20"/>
          <w:szCs w:val="20"/>
          <w:lang w:val="es-419"/>
        </w:rPr>
        <w:t>Indicador 2:</w:t>
      </w:r>
      <w:r w:rsidRPr="005D5D6D">
        <w:rPr>
          <w:rFonts w:ascii="Times New Roman" w:hAnsi="Times New Roman" w:cs="Times New Roman"/>
          <w:bCs/>
          <w:color w:val="000000" w:themeColor="text1"/>
          <w:sz w:val="20"/>
          <w:szCs w:val="20"/>
          <w:lang w:val="es-419"/>
        </w:rPr>
        <w:t xml:space="preserve"> El 50% de los estudiantes alcanzará sus objetivos de la Medida de Crecimiento de BOY a MOY, aumentando al 75% de los estudiantes para EOY, según lo medido por el desempeño en la Evaluación NWEA MAP.</w:t>
      </w:r>
    </w:p>
    <w:p w14:paraId="65BEEBF3" w14:textId="77777777" w:rsid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39318C3C"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205844DB"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08949769"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45830E29"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078C9E2A"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65273711"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24E33D73"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26FDA398"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3896F4D5"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0DF5475D"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6A01A883"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186937A1"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5396C34F"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0D835D49"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70CAF8AB"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206DC6E8"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459E108D"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4A3571C6"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4EC09821"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023A6D6F"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037C8F27"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152B2E62"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584F71E4"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4390E86B"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77846B54" w14:textId="77777777" w:rsidR="00E15670" w:rsidRDefault="00E15670" w:rsidP="005D5D6D">
      <w:pPr>
        <w:tabs>
          <w:tab w:val="left" w:pos="7450"/>
        </w:tabs>
        <w:spacing w:after="0" w:line="240" w:lineRule="auto"/>
        <w:jc w:val="both"/>
        <w:rPr>
          <w:rFonts w:ascii="Times New Roman" w:hAnsi="Times New Roman" w:cs="Times New Roman"/>
          <w:bCs/>
          <w:color w:val="000000" w:themeColor="text1"/>
          <w:sz w:val="20"/>
          <w:szCs w:val="20"/>
          <w:lang w:val="es-419"/>
        </w:rPr>
      </w:pPr>
    </w:p>
    <w:tbl>
      <w:tblPr>
        <w:tblW w:w="13721"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71"/>
        <w:gridCol w:w="1059"/>
        <w:gridCol w:w="1059"/>
        <w:gridCol w:w="1059"/>
        <w:gridCol w:w="1073"/>
      </w:tblGrid>
      <w:tr w:rsidR="005D5D6D" w14:paraId="36EB7703" w14:textId="77777777" w:rsidTr="005D5D6D">
        <w:trPr>
          <w:trHeight w:val="320"/>
        </w:trPr>
        <w:tc>
          <w:tcPr>
            <w:tcW w:w="9471" w:type="dxa"/>
          </w:tcPr>
          <w:p w14:paraId="36BB10C2" w14:textId="6AB6F328" w:rsidR="005D5D6D" w:rsidRPr="00E15670" w:rsidRDefault="00E15670" w:rsidP="00527B52">
            <w:pPr>
              <w:pStyle w:val="TableParagraph"/>
              <w:ind w:left="13"/>
              <w:jc w:val="center"/>
              <w:rPr>
                <w:b/>
                <w:sz w:val="20"/>
                <w:lang w:val="es-419"/>
              </w:rPr>
            </w:pPr>
            <w:r w:rsidRPr="00E15670">
              <w:rPr>
                <w:b/>
                <w:sz w:val="20"/>
                <w:lang w:val="es-419"/>
              </w:rPr>
              <w:lastRenderedPageBreak/>
              <w:t>Detalles de la Acción Específica 1</w:t>
            </w:r>
          </w:p>
        </w:tc>
        <w:tc>
          <w:tcPr>
            <w:tcW w:w="4249" w:type="dxa"/>
            <w:gridSpan w:val="4"/>
          </w:tcPr>
          <w:p w14:paraId="417EC229" w14:textId="15E770C4" w:rsidR="005D5D6D" w:rsidRDefault="00E15670" w:rsidP="00527B52">
            <w:pPr>
              <w:pStyle w:val="TableParagraph"/>
              <w:ind w:left="4"/>
              <w:jc w:val="center"/>
              <w:rPr>
                <w:b/>
                <w:sz w:val="20"/>
              </w:rPr>
            </w:pPr>
            <w:proofErr w:type="spellStart"/>
            <w:r w:rsidRPr="00E15670">
              <w:rPr>
                <w:b/>
                <w:spacing w:val="-2"/>
                <w:sz w:val="20"/>
              </w:rPr>
              <w:t>Reseñas</w:t>
            </w:r>
            <w:proofErr w:type="spellEnd"/>
          </w:p>
        </w:tc>
      </w:tr>
      <w:tr w:rsidR="005D5D6D" w14:paraId="3F2AA323" w14:textId="77777777" w:rsidTr="005D5D6D">
        <w:trPr>
          <w:trHeight w:val="320"/>
        </w:trPr>
        <w:tc>
          <w:tcPr>
            <w:tcW w:w="9471" w:type="dxa"/>
            <w:vMerge w:val="restart"/>
          </w:tcPr>
          <w:p w14:paraId="70CED245" w14:textId="77777777" w:rsidR="00E15670" w:rsidRPr="00E15670" w:rsidRDefault="00E15670" w:rsidP="00E15670">
            <w:pPr>
              <w:pStyle w:val="TableParagraph"/>
              <w:ind w:left="50"/>
              <w:rPr>
                <w:bCs/>
                <w:sz w:val="20"/>
                <w:lang w:val="es-419"/>
              </w:rPr>
            </w:pPr>
            <w:r w:rsidRPr="00E15670">
              <w:rPr>
                <w:b/>
                <w:sz w:val="20"/>
                <w:lang w:val="es-419"/>
              </w:rPr>
              <w:t xml:space="preserve">Acción específica 1: </w:t>
            </w:r>
            <w:r w:rsidRPr="00E15670">
              <w:rPr>
                <w:bCs/>
                <w:sz w:val="20"/>
                <w:lang w:val="es-419"/>
              </w:rPr>
              <w:t>* Implementar el plan de estudios Carnegie en la instrucción diaria de matemáticas e incluirlo en la intervención de matemáticas.</w:t>
            </w:r>
          </w:p>
          <w:p w14:paraId="496582D9" w14:textId="77777777" w:rsidR="00E15670" w:rsidRPr="00E15670" w:rsidRDefault="00E15670" w:rsidP="00E15670">
            <w:pPr>
              <w:pStyle w:val="TableParagraph"/>
              <w:ind w:left="50"/>
              <w:rPr>
                <w:bCs/>
                <w:sz w:val="20"/>
                <w:lang w:val="es-419"/>
              </w:rPr>
            </w:pPr>
            <w:r w:rsidRPr="00E15670">
              <w:rPr>
                <w:bCs/>
                <w:sz w:val="20"/>
                <w:lang w:val="es-419"/>
              </w:rPr>
              <w:t>* Asegúrese de que los maestros colaboren y observen las aulas de sus compañeros para ver lecciones modelo semanalmente.</w:t>
            </w:r>
          </w:p>
          <w:p w14:paraId="500C3FD6" w14:textId="77777777" w:rsidR="00E15670" w:rsidRPr="00E15670" w:rsidRDefault="00E15670" w:rsidP="00E15670">
            <w:pPr>
              <w:pStyle w:val="TableParagraph"/>
              <w:spacing w:before="147"/>
              <w:ind w:left="50"/>
              <w:rPr>
                <w:bCs/>
                <w:sz w:val="20"/>
                <w:lang w:val="es-419"/>
              </w:rPr>
            </w:pPr>
            <w:r w:rsidRPr="00E15670">
              <w:rPr>
                <w:bCs/>
                <w:sz w:val="20"/>
                <w:lang w:val="es-419"/>
              </w:rPr>
              <w:t>* Verificar que los maestros estén utilizando la Guía de implementación para maestros (TIG) de Carnegie al planificar sus lecciones semanalmente.</w:t>
            </w:r>
          </w:p>
          <w:p w14:paraId="24A9A026" w14:textId="77777777" w:rsidR="00E15670" w:rsidRPr="00E15670" w:rsidRDefault="00E15670" w:rsidP="00E15670">
            <w:pPr>
              <w:pStyle w:val="TableParagraph"/>
              <w:tabs>
                <w:tab w:val="left" w:pos="201"/>
              </w:tabs>
              <w:spacing w:before="147"/>
              <w:ind w:left="50" w:right="128"/>
              <w:rPr>
                <w:sz w:val="20"/>
              </w:rPr>
            </w:pPr>
            <w:r w:rsidRPr="00E15670">
              <w:rPr>
                <w:b/>
                <w:sz w:val="20"/>
                <w:lang w:val="es-419"/>
              </w:rPr>
              <w:t>Acciones de los líderes escolares</w:t>
            </w:r>
          </w:p>
          <w:p w14:paraId="142A4B7D" w14:textId="42572E27" w:rsidR="005D5D6D" w:rsidRPr="00E15670" w:rsidRDefault="00E15670" w:rsidP="00E15670">
            <w:pPr>
              <w:pStyle w:val="TableParagraph"/>
              <w:numPr>
                <w:ilvl w:val="0"/>
                <w:numId w:val="11"/>
              </w:numPr>
              <w:spacing w:before="158"/>
              <w:jc w:val="both"/>
              <w:rPr>
                <w:sz w:val="20"/>
                <w:lang w:val="es-419"/>
              </w:rPr>
            </w:pPr>
            <w:r w:rsidRPr="00E15670">
              <w:rPr>
                <w:sz w:val="20"/>
                <w:lang w:val="es-419"/>
              </w:rPr>
              <w:t xml:space="preserve">* Asistir a la capacitación Carnegie para líderes escolares y garantizar que todos los maestros de matemáticas y de intervención en matemáticas asistan a las capacitaciones adecuadas antes de agosto de 2023 (Ivory, Hoffman y </w:t>
            </w:r>
            <w:proofErr w:type="spellStart"/>
            <w:r w:rsidRPr="00E15670">
              <w:rPr>
                <w:sz w:val="20"/>
                <w:lang w:val="es-419"/>
              </w:rPr>
              <w:t>Barnhill</w:t>
            </w:r>
            <w:proofErr w:type="spellEnd"/>
            <w:r w:rsidRPr="00E15670">
              <w:rPr>
                <w:sz w:val="20"/>
                <w:lang w:val="es-419"/>
              </w:rPr>
              <w:t>) * Implementar un cronograma para poder cumplir con el tiempo de instrucción mínimo requerido para el plan de estudios Carnegie para agosto de 2023 (Decanos) * Colaborar con el Departamento de Matemáticas en el campus, nivel de grado, objetivos de maestros y estudiantes mientras monitorea el progreso e implementa la retroalimentación necesaria dos veces por semana (</w:t>
            </w:r>
            <w:proofErr w:type="spellStart"/>
            <w:r w:rsidRPr="00E15670">
              <w:rPr>
                <w:sz w:val="20"/>
                <w:lang w:val="es-419"/>
              </w:rPr>
              <w:t>Barnhill</w:t>
            </w:r>
            <w:proofErr w:type="spellEnd"/>
            <w:r w:rsidRPr="00E15670">
              <w:rPr>
                <w:sz w:val="20"/>
                <w:lang w:val="es-419"/>
              </w:rPr>
              <w:t xml:space="preserve"> y Hoffman) * Implementa y supervisa el plan para utilizar los recursos de Carnegie: libro de texto con lecciones, práctica de habilidades en línea y </w:t>
            </w:r>
            <w:proofErr w:type="spellStart"/>
            <w:r w:rsidRPr="00E15670">
              <w:rPr>
                <w:sz w:val="20"/>
                <w:lang w:val="es-419"/>
              </w:rPr>
              <w:t>MathIA</w:t>
            </w:r>
            <w:proofErr w:type="spellEnd"/>
            <w:r w:rsidRPr="00E15670">
              <w:rPr>
                <w:sz w:val="20"/>
                <w:lang w:val="es-419"/>
              </w:rPr>
              <w:t xml:space="preserve"> a través de clases y cursos de intervención dos veces por semana (</w:t>
            </w:r>
            <w:proofErr w:type="spellStart"/>
            <w:r w:rsidRPr="00E15670">
              <w:rPr>
                <w:sz w:val="20"/>
                <w:lang w:val="es-419"/>
              </w:rPr>
              <w:t>Barnhill</w:t>
            </w:r>
            <w:proofErr w:type="spellEnd"/>
            <w:r w:rsidRPr="00E15670">
              <w:rPr>
                <w:sz w:val="20"/>
                <w:lang w:val="es-419"/>
              </w:rPr>
              <w:t xml:space="preserve"> y Hoffman)</w:t>
            </w:r>
          </w:p>
          <w:p w14:paraId="7DB55A7F" w14:textId="77777777" w:rsidR="00E15670" w:rsidRDefault="00E15670" w:rsidP="00527B52">
            <w:pPr>
              <w:pStyle w:val="TableParagraph"/>
              <w:spacing w:before="0"/>
              <w:ind w:left="50"/>
              <w:rPr>
                <w:b/>
                <w:sz w:val="20"/>
              </w:rPr>
            </w:pPr>
          </w:p>
          <w:p w14:paraId="33A3C711" w14:textId="77777777" w:rsidR="00E15670" w:rsidRPr="00E15670" w:rsidRDefault="00E15670" w:rsidP="00E15670">
            <w:pPr>
              <w:pStyle w:val="TableParagraph"/>
              <w:tabs>
                <w:tab w:val="left" w:pos="201"/>
              </w:tabs>
              <w:spacing w:before="147"/>
              <w:ind w:left="50" w:right="138"/>
              <w:rPr>
                <w:sz w:val="20"/>
              </w:rPr>
            </w:pPr>
            <w:proofErr w:type="spellStart"/>
            <w:r w:rsidRPr="00E15670">
              <w:rPr>
                <w:b/>
                <w:sz w:val="20"/>
              </w:rPr>
              <w:t>Acciones</w:t>
            </w:r>
            <w:proofErr w:type="spellEnd"/>
            <w:r w:rsidRPr="00E15670">
              <w:rPr>
                <w:b/>
                <w:sz w:val="20"/>
              </w:rPr>
              <w:t xml:space="preserve"> del personal</w:t>
            </w:r>
          </w:p>
          <w:p w14:paraId="25E8D376" w14:textId="4C2B1283" w:rsidR="005D5D6D" w:rsidRPr="00E15670" w:rsidRDefault="00E15670" w:rsidP="00E15670">
            <w:pPr>
              <w:pStyle w:val="TableParagraph"/>
              <w:tabs>
                <w:tab w:val="left" w:pos="201"/>
              </w:tabs>
              <w:spacing w:before="147"/>
              <w:ind w:right="138"/>
              <w:jc w:val="both"/>
              <w:rPr>
                <w:sz w:val="20"/>
                <w:lang w:val="es-419"/>
              </w:rPr>
            </w:pPr>
            <w:r w:rsidRPr="00E15670">
              <w:rPr>
                <w:sz w:val="20"/>
                <w:lang w:val="es-419"/>
              </w:rPr>
              <w:t>*Colaborar entre los niveles de grado para garantizar la preparación de los estudiantes en el curso avanzado de Matemáticas dos veces por semana (maestros de matemáticas) * Incorporar historias de palabras matemáticas en múltiples contenidos cada dos semanas (maestros en todos los planes de estudio) * Internalizar y marcar la Guía de implementación para maestros en Carnegie diariamente (maestros de matemáticas) * Presentar planes de lecciones semanales con consideraciones diferenciadas, estaciones de trabajo e instrucción en grupos pequeños (maestros de matemáticas)</w:t>
            </w:r>
          </w:p>
        </w:tc>
        <w:tc>
          <w:tcPr>
            <w:tcW w:w="3177" w:type="dxa"/>
            <w:gridSpan w:val="3"/>
          </w:tcPr>
          <w:p w14:paraId="70052FB4" w14:textId="072B20A7" w:rsidR="005D5D6D" w:rsidRDefault="00E15670" w:rsidP="00527B52">
            <w:pPr>
              <w:pStyle w:val="TableParagraph"/>
              <w:ind w:right="7"/>
              <w:jc w:val="center"/>
              <w:rPr>
                <w:b/>
                <w:sz w:val="20"/>
              </w:rPr>
            </w:pPr>
            <w:proofErr w:type="spellStart"/>
            <w:r w:rsidRPr="00E15670">
              <w:rPr>
                <w:b/>
                <w:spacing w:val="-2"/>
                <w:sz w:val="20"/>
              </w:rPr>
              <w:t>Formativo</w:t>
            </w:r>
            <w:proofErr w:type="spellEnd"/>
          </w:p>
        </w:tc>
        <w:tc>
          <w:tcPr>
            <w:tcW w:w="1072" w:type="dxa"/>
          </w:tcPr>
          <w:p w14:paraId="1204046E" w14:textId="2D7100E7" w:rsidR="005D5D6D" w:rsidRDefault="00E15670" w:rsidP="00527B52">
            <w:pPr>
              <w:pStyle w:val="TableParagraph"/>
              <w:ind w:left="18" w:right="17"/>
              <w:jc w:val="center"/>
              <w:rPr>
                <w:b/>
                <w:sz w:val="20"/>
              </w:rPr>
            </w:pPr>
            <w:proofErr w:type="spellStart"/>
            <w:r>
              <w:rPr>
                <w:b/>
                <w:spacing w:val="-2"/>
                <w:sz w:val="20"/>
              </w:rPr>
              <w:t>S</w:t>
            </w:r>
            <w:r w:rsidRPr="00E15670">
              <w:rPr>
                <w:b/>
                <w:spacing w:val="-2"/>
                <w:sz w:val="20"/>
              </w:rPr>
              <w:t>umativo</w:t>
            </w:r>
            <w:proofErr w:type="spellEnd"/>
          </w:p>
        </w:tc>
      </w:tr>
      <w:tr w:rsidR="005D5D6D" w14:paraId="38A4FD91" w14:textId="77777777" w:rsidTr="005D5D6D">
        <w:trPr>
          <w:trHeight w:val="320"/>
        </w:trPr>
        <w:tc>
          <w:tcPr>
            <w:tcW w:w="9471" w:type="dxa"/>
            <w:vMerge/>
            <w:tcBorders>
              <w:top w:val="nil"/>
            </w:tcBorders>
          </w:tcPr>
          <w:p w14:paraId="61C151E0" w14:textId="77777777" w:rsidR="005D5D6D" w:rsidRDefault="005D5D6D" w:rsidP="00527B52">
            <w:pPr>
              <w:rPr>
                <w:sz w:val="2"/>
                <w:szCs w:val="2"/>
              </w:rPr>
            </w:pPr>
          </w:p>
        </w:tc>
        <w:tc>
          <w:tcPr>
            <w:tcW w:w="1059" w:type="dxa"/>
          </w:tcPr>
          <w:p w14:paraId="506EE83F" w14:textId="268BE5CC" w:rsidR="005D5D6D" w:rsidRDefault="00E15670" w:rsidP="00527B52">
            <w:pPr>
              <w:pStyle w:val="TableParagraph"/>
              <w:ind w:left="4" w:right="6"/>
              <w:jc w:val="center"/>
              <w:rPr>
                <w:b/>
                <w:sz w:val="20"/>
              </w:rPr>
            </w:pPr>
            <w:proofErr w:type="spellStart"/>
            <w:r>
              <w:rPr>
                <w:b/>
                <w:spacing w:val="-5"/>
                <w:sz w:val="20"/>
              </w:rPr>
              <w:t>F</w:t>
            </w:r>
            <w:r w:rsidRPr="00E15670">
              <w:rPr>
                <w:b/>
                <w:spacing w:val="-5"/>
                <w:sz w:val="20"/>
              </w:rPr>
              <w:t>ebrero</w:t>
            </w:r>
            <w:proofErr w:type="spellEnd"/>
          </w:p>
        </w:tc>
        <w:tc>
          <w:tcPr>
            <w:tcW w:w="1059" w:type="dxa"/>
          </w:tcPr>
          <w:p w14:paraId="49D0ABFA" w14:textId="6AFA2B5A" w:rsidR="005D5D6D" w:rsidRDefault="00E15670" w:rsidP="00527B52">
            <w:pPr>
              <w:pStyle w:val="TableParagraph"/>
              <w:ind w:left="370"/>
              <w:rPr>
                <w:b/>
                <w:sz w:val="20"/>
              </w:rPr>
            </w:pPr>
            <w:r w:rsidRPr="00E15670">
              <w:rPr>
                <w:b/>
                <w:spacing w:val="-5"/>
                <w:sz w:val="20"/>
              </w:rPr>
              <w:t>Marzo</w:t>
            </w:r>
          </w:p>
        </w:tc>
        <w:tc>
          <w:tcPr>
            <w:tcW w:w="1059" w:type="dxa"/>
          </w:tcPr>
          <w:p w14:paraId="65626FA8" w14:textId="357D6240" w:rsidR="005D5D6D" w:rsidRDefault="00E15670" w:rsidP="00527B52">
            <w:pPr>
              <w:pStyle w:val="TableParagraph"/>
              <w:ind w:right="6"/>
              <w:jc w:val="center"/>
              <w:rPr>
                <w:b/>
                <w:sz w:val="20"/>
              </w:rPr>
            </w:pPr>
            <w:r w:rsidRPr="00E15670">
              <w:rPr>
                <w:b/>
                <w:spacing w:val="-5"/>
                <w:sz w:val="20"/>
              </w:rPr>
              <w:t>Abril</w:t>
            </w:r>
          </w:p>
        </w:tc>
        <w:tc>
          <w:tcPr>
            <w:tcW w:w="1072" w:type="dxa"/>
          </w:tcPr>
          <w:p w14:paraId="0C627812" w14:textId="106CEF09" w:rsidR="005D5D6D" w:rsidRDefault="005D5D6D" w:rsidP="00527B52">
            <w:pPr>
              <w:pStyle w:val="TableParagraph"/>
              <w:ind w:left="18"/>
              <w:jc w:val="center"/>
              <w:rPr>
                <w:b/>
                <w:sz w:val="20"/>
              </w:rPr>
            </w:pPr>
            <w:r>
              <w:rPr>
                <w:b/>
                <w:spacing w:val="-4"/>
                <w:sz w:val="20"/>
              </w:rPr>
              <w:t>Jun</w:t>
            </w:r>
            <w:r w:rsidR="00E15670">
              <w:rPr>
                <w:b/>
                <w:spacing w:val="-4"/>
                <w:sz w:val="20"/>
              </w:rPr>
              <w:t>io</w:t>
            </w:r>
          </w:p>
        </w:tc>
      </w:tr>
      <w:tr w:rsidR="005D5D6D" w14:paraId="07EA95B7" w14:textId="77777777" w:rsidTr="005D5D6D">
        <w:trPr>
          <w:trHeight w:val="4216"/>
        </w:trPr>
        <w:tc>
          <w:tcPr>
            <w:tcW w:w="9471" w:type="dxa"/>
            <w:vMerge/>
            <w:tcBorders>
              <w:top w:val="nil"/>
            </w:tcBorders>
          </w:tcPr>
          <w:p w14:paraId="2CA071E7" w14:textId="77777777" w:rsidR="005D5D6D" w:rsidRDefault="005D5D6D" w:rsidP="00527B52">
            <w:pPr>
              <w:rPr>
                <w:sz w:val="2"/>
                <w:szCs w:val="2"/>
              </w:rPr>
            </w:pPr>
          </w:p>
        </w:tc>
        <w:tc>
          <w:tcPr>
            <w:tcW w:w="1059" w:type="dxa"/>
          </w:tcPr>
          <w:p w14:paraId="223E76AC" w14:textId="77777777" w:rsidR="005D5D6D" w:rsidRDefault="005D5D6D" w:rsidP="00527B52">
            <w:pPr>
              <w:pStyle w:val="TableParagraph"/>
              <w:spacing w:before="0"/>
              <w:rPr>
                <w:sz w:val="20"/>
              </w:rPr>
            </w:pPr>
          </w:p>
        </w:tc>
        <w:tc>
          <w:tcPr>
            <w:tcW w:w="1059" w:type="dxa"/>
          </w:tcPr>
          <w:p w14:paraId="515B7076" w14:textId="77777777" w:rsidR="005D5D6D" w:rsidRDefault="005D5D6D" w:rsidP="00527B52">
            <w:pPr>
              <w:pStyle w:val="TableParagraph"/>
              <w:spacing w:before="0"/>
              <w:rPr>
                <w:sz w:val="20"/>
              </w:rPr>
            </w:pPr>
          </w:p>
        </w:tc>
        <w:tc>
          <w:tcPr>
            <w:tcW w:w="1059" w:type="dxa"/>
          </w:tcPr>
          <w:p w14:paraId="3BF63FC0" w14:textId="77777777" w:rsidR="005D5D6D" w:rsidRDefault="005D5D6D" w:rsidP="00527B52">
            <w:pPr>
              <w:pStyle w:val="TableParagraph"/>
              <w:spacing w:before="0"/>
              <w:rPr>
                <w:sz w:val="20"/>
              </w:rPr>
            </w:pPr>
          </w:p>
        </w:tc>
        <w:tc>
          <w:tcPr>
            <w:tcW w:w="1072" w:type="dxa"/>
          </w:tcPr>
          <w:p w14:paraId="70F87D44" w14:textId="77777777" w:rsidR="005D5D6D" w:rsidRDefault="005D5D6D" w:rsidP="00527B52">
            <w:pPr>
              <w:pStyle w:val="TableParagraph"/>
              <w:spacing w:before="0"/>
              <w:rPr>
                <w:sz w:val="20"/>
              </w:rPr>
            </w:pPr>
          </w:p>
        </w:tc>
      </w:tr>
      <w:tr w:rsidR="005D5D6D" w:rsidRPr="00306801" w14:paraId="7D5B6205" w14:textId="77777777" w:rsidTr="005D5D6D">
        <w:trPr>
          <w:trHeight w:val="466"/>
        </w:trPr>
        <w:tc>
          <w:tcPr>
            <w:tcW w:w="13721" w:type="dxa"/>
            <w:gridSpan w:val="5"/>
          </w:tcPr>
          <w:p w14:paraId="4D7E3245" w14:textId="2E47048E" w:rsidR="005D5D6D" w:rsidRPr="00306801" w:rsidRDefault="005D5D6D" w:rsidP="00527B52">
            <w:pPr>
              <w:pStyle w:val="TableParagraph"/>
              <w:tabs>
                <w:tab w:val="left" w:pos="2236"/>
                <w:tab w:val="left" w:pos="4635"/>
                <w:tab w:val="left" w:pos="7345"/>
              </w:tabs>
              <w:spacing w:before="43"/>
              <w:ind w:left="4"/>
              <w:jc w:val="center"/>
              <w:rPr>
                <w:sz w:val="20"/>
                <w:lang w:val="es-419"/>
              </w:rPr>
            </w:pPr>
            <w:r>
              <w:rPr>
                <w:noProof/>
                <w:position w:val="-8"/>
              </w:rPr>
              <w:drawing>
                <wp:inline distT="0" distB="0" distL="0" distR="0" wp14:anchorId="35CC5BAB" wp14:editId="7BE580B7">
                  <wp:extent cx="230063" cy="230063"/>
                  <wp:effectExtent l="0" t="0" r="0" b="0"/>
                  <wp:docPr id="85" name="Image 85" descr="No Progr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descr="No Progress"/>
                          <pic:cNvPicPr/>
                        </pic:nvPicPr>
                        <pic:blipFill>
                          <a:blip r:embed="rId6" cstate="print"/>
                          <a:stretch>
                            <a:fillRect/>
                          </a:stretch>
                        </pic:blipFill>
                        <pic:spPr>
                          <a:xfrm>
                            <a:off x="0" y="0"/>
                            <a:ext cx="230063" cy="230063"/>
                          </a:xfrm>
                          <a:prstGeom prst="rect">
                            <a:avLst/>
                          </a:prstGeom>
                        </pic:spPr>
                      </pic:pic>
                    </a:graphicData>
                  </a:graphic>
                </wp:inline>
              </w:drawing>
            </w:r>
            <w:r w:rsidRPr="00306801">
              <w:rPr>
                <w:spacing w:val="40"/>
                <w:sz w:val="20"/>
                <w:lang w:val="es-419"/>
              </w:rPr>
              <w:t xml:space="preserve"> </w:t>
            </w:r>
            <w:r w:rsidR="00306801" w:rsidRPr="00306801">
              <w:rPr>
                <w:sz w:val="20"/>
                <w:lang w:val="es-419"/>
              </w:rPr>
              <w:t>Sin progreso</w:t>
            </w:r>
            <w:r w:rsidRPr="00306801">
              <w:rPr>
                <w:sz w:val="20"/>
                <w:lang w:val="es-419"/>
              </w:rPr>
              <w:tab/>
            </w:r>
            <w:r>
              <w:rPr>
                <w:noProof/>
                <w:position w:val="-8"/>
                <w:sz w:val="20"/>
              </w:rPr>
              <w:drawing>
                <wp:inline distT="0" distB="0" distL="0" distR="0" wp14:anchorId="2E87E544" wp14:editId="2E73340D">
                  <wp:extent cx="230063" cy="230063"/>
                  <wp:effectExtent l="0" t="0" r="0" b="0"/>
                  <wp:docPr id="86" name="Image 86" descr="Accomplish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descr="Accomplished"/>
                          <pic:cNvPicPr/>
                        </pic:nvPicPr>
                        <pic:blipFill>
                          <a:blip r:embed="rId7" cstate="print"/>
                          <a:stretch>
                            <a:fillRect/>
                          </a:stretch>
                        </pic:blipFill>
                        <pic:spPr>
                          <a:xfrm>
                            <a:off x="0" y="0"/>
                            <a:ext cx="230063" cy="230063"/>
                          </a:xfrm>
                          <a:prstGeom prst="rect">
                            <a:avLst/>
                          </a:prstGeom>
                        </pic:spPr>
                      </pic:pic>
                    </a:graphicData>
                  </a:graphic>
                </wp:inline>
              </w:drawing>
            </w:r>
            <w:r w:rsidRPr="00306801">
              <w:rPr>
                <w:spacing w:val="40"/>
                <w:sz w:val="20"/>
                <w:lang w:val="es-419"/>
              </w:rPr>
              <w:t xml:space="preserve"> </w:t>
            </w:r>
            <w:r w:rsidR="00306801" w:rsidRPr="00306801">
              <w:rPr>
                <w:sz w:val="20"/>
                <w:lang w:val="es-419"/>
              </w:rPr>
              <w:t>Logrado</w:t>
            </w:r>
            <w:r w:rsidRPr="00306801">
              <w:rPr>
                <w:sz w:val="20"/>
                <w:lang w:val="es-419"/>
              </w:rPr>
              <w:tab/>
            </w:r>
            <w:r>
              <w:rPr>
                <w:noProof/>
                <w:position w:val="-9"/>
                <w:sz w:val="20"/>
              </w:rPr>
              <w:drawing>
                <wp:inline distT="0" distB="0" distL="0" distR="0" wp14:anchorId="14A0A21A" wp14:editId="71778EF1">
                  <wp:extent cx="248468" cy="239266"/>
                  <wp:effectExtent l="0" t="0" r="0" b="0"/>
                  <wp:docPr id="87" name="Image 87" descr="Contin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descr="Continue"/>
                          <pic:cNvPicPr/>
                        </pic:nvPicPr>
                        <pic:blipFill>
                          <a:blip r:embed="rId8" cstate="print"/>
                          <a:stretch>
                            <a:fillRect/>
                          </a:stretch>
                        </pic:blipFill>
                        <pic:spPr>
                          <a:xfrm>
                            <a:off x="0" y="0"/>
                            <a:ext cx="248468" cy="239266"/>
                          </a:xfrm>
                          <a:prstGeom prst="rect">
                            <a:avLst/>
                          </a:prstGeom>
                        </pic:spPr>
                      </pic:pic>
                    </a:graphicData>
                  </a:graphic>
                </wp:inline>
              </w:drawing>
            </w:r>
            <w:r w:rsidRPr="00306801">
              <w:rPr>
                <w:sz w:val="20"/>
                <w:lang w:val="es-419"/>
              </w:rPr>
              <w:t xml:space="preserve"> </w:t>
            </w:r>
            <w:r w:rsidR="00306801" w:rsidRPr="00306801">
              <w:rPr>
                <w:sz w:val="20"/>
                <w:lang w:val="es-419"/>
              </w:rPr>
              <w:t>Continuar/Modificar</w:t>
            </w:r>
            <w:r w:rsidRPr="00306801">
              <w:rPr>
                <w:sz w:val="20"/>
                <w:lang w:val="es-419"/>
              </w:rPr>
              <w:tab/>
            </w:r>
            <w:r>
              <w:rPr>
                <w:noProof/>
                <w:position w:val="-4"/>
                <w:sz w:val="20"/>
              </w:rPr>
              <w:drawing>
                <wp:inline distT="0" distB="0" distL="0" distR="0" wp14:anchorId="12B3A90B" wp14:editId="1168B748">
                  <wp:extent cx="184050" cy="184050"/>
                  <wp:effectExtent l="0" t="0" r="0" b="0"/>
                  <wp:docPr id="88" name="Image 88" descr="Discontin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descr="Discontinue"/>
                          <pic:cNvPicPr/>
                        </pic:nvPicPr>
                        <pic:blipFill>
                          <a:blip r:embed="rId9" cstate="print"/>
                          <a:stretch>
                            <a:fillRect/>
                          </a:stretch>
                        </pic:blipFill>
                        <pic:spPr>
                          <a:xfrm>
                            <a:off x="0" y="0"/>
                            <a:ext cx="184050" cy="184050"/>
                          </a:xfrm>
                          <a:prstGeom prst="rect">
                            <a:avLst/>
                          </a:prstGeom>
                        </pic:spPr>
                      </pic:pic>
                    </a:graphicData>
                  </a:graphic>
                </wp:inline>
              </w:drawing>
            </w:r>
            <w:r w:rsidRPr="00306801">
              <w:rPr>
                <w:spacing w:val="40"/>
                <w:sz w:val="20"/>
                <w:lang w:val="es-419"/>
              </w:rPr>
              <w:t xml:space="preserve"> </w:t>
            </w:r>
            <w:r w:rsidR="00306801" w:rsidRPr="00306801">
              <w:rPr>
                <w:sz w:val="20"/>
                <w:lang w:val="es-419"/>
              </w:rPr>
              <w:t>Discontinuar</w:t>
            </w:r>
          </w:p>
        </w:tc>
      </w:tr>
    </w:tbl>
    <w:p w14:paraId="7A43273C" w14:textId="77777777" w:rsidR="005D5D6D" w:rsidRDefault="005D5D6D"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281EA3F4" w14:textId="77777777" w:rsidR="00C13104" w:rsidRDefault="00C13104"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086E22B5" w14:textId="77777777" w:rsidR="00C13104" w:rsidRDefault="00C13104"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306BBFD6" w14:textId="77777777" w:rsidR="00C13104" w:rsidRDefault="00C13104"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34323B7D" w14:textId="77777777" w:rsidR="00C13104" w:rsidRDefault="00C13104"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37B06AD5" w14:textId="77777777" w:rsidR="00C13104" w:rsidRDefault="00C13104"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2E1118DF" w14:textId="77777777" w:rsidR="00C13104" w:rsidRDefault="00C13104"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06BD1C79" w14:textId="77777777" w:rsidR="00C13104" w:rsidRDefault="00C13104"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54387AF4" w14:textId="77777777" w:rsidR="00C13104" w:rsidRDefault="00C13104"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2BB6DB28" w14:textId="77777777" w:rsidR="00C13104" w:rsidRDefault="00C13104" w:rsidP="005D5D6D">
      <w:pPr>
        <w:tabs>
          <w:tab w:val="left" w:pos="7450"/>
        </w:tabs>
        <w:spacing w:after="0" w:line="240" w:lineRule="auto"/>
        <w:jc w:val="both"/>
        <w:rPr>
          <w:rFonts w:ascii="Times New Roman" w:hAnsi="Times New Roman" w:cs="Times New Roman"/>
          <w:bCs/>
          <w:color w:val="000000" w:themeColor="text1"/>
          <w:sz w:val="20"/>
          <w:szCs w:val="20"/>
          <w:lang w:val="es-419"/>
        </w:rPr>
      </w:pPr>
    </w:p>
    <w:p w14:paraId="728CACF8" w14:textId="3953C6AF" w:rsidR="00C13104" w:rsidRDefault="00C13104" w:rsidP="00C13104">
      <w:pPr>
        <w:tabs>
          <w:tab w:val="left" w:pos="7450"/>
        </w:tabs>
        <w:spacing w:after="0" w:line="240" w:lineRule="auto"/>
        <w:jc w:val="center"/>
        <w:rPr>
          <w:rFonts w:asciiTheme="majorHAnsi" w:eastAsiaTheme="majorEastAsia" w:hAnsiTheme="majorHAnsi" w:cstheme="majorBidi"/>
          <w:b/>
          <w:bCs/>
          <w:color w:val="000000" w:themeColor="text1"/>
          <w:sz w:val="46"/>
          <w:szCs w:val="46"/>
        </w:rPr>
      </w:pPr>
      <w:proofErr w:type="spellStart"/>
      <w:r w:rsidRPr="00C13104">
        <w:rPr>
          <w:rFonts w:asciiTheme="majorHAnsi" w:eastAsiaTheme="majorEastAsia" w:hAnsiTheme="majorHAnsi" w:cstheme="majorBidi"/>
          <w:b/>
          <w:bCs/>
          <w:color w:val="000000" w:themeColor="text1"/>
          <w:sz w:val="46"/>
          <w:szCs w:val="46"/>
        </w:rPr>
        <w:lastRenderedPageBreak/>
        <w:t>Compensatoria</w:t>
      </w:r>
      <w:proofErr w:type="spellEnd"/>
      <w:r w:rsidRPr="00C13104">
        <w:rPr>
          <w:rFonts w:asciiTheme="majorHAnsi" w:eastAsiaTheme="majorEastAsia" w:hAnsiTheme="majorHAnsi" w:cstheme="majorBidi"/>
          <w:b/>
          <w:bCs/>
          <w:color w:val="000000" w:themeColor="text1"/>
          <w:sz w:val="46"/>
          <w:szCs w:val="46"/>
        </w:rPr>
        <w:t xml:space="preserve"> </w:t>
      </w:r>
      <w:proofErr w:type="spellStart"/>
      <w:r w:rsidRPr="00C13104">
        <w:rPr>
          <w:rFonts w:asciiTheme="majorHAnsi" w:eastAsiaTheme="majorEastAsia" w:hAnsiTheme="majorHAnsi" w:cstheme="majorBidi"/>
          <w:b/>
          <w:bCs/>
          <w:color w:val="000000" w:themeColor="text1"/>
          <w:sz w:val="46"/>
          <w:szCs w:val="46"/>
        </w:rPr>
        <w:t>Estatal</w:t>
      </w:r>
      <w:proofErr w:type="spellEnd"/>
    </w:p>
    <w:p w14:paraId="58661016" w14:textId="77777777" w:rsidR="00C13104" w:rsidRDefault="00C13104" w:rsidP="00C13104">
      <w:pPr>
        <w:tabs>
          <w:tab w:val="left" w:pos="7450"/>
        </w:tabs>
        <w:spacing w:after="0" w:line="240" w:lineRule="auto"/>
        <w:jc w:val="center"/>
        <w:rPr>
          <w:rFonts w:asciiTheme="majorHAnsi" w:eastAsiaTheme="majorEastAsia" w:hAnsiTheme="majorHAnsi" w:cstheme="majorBidi"/>
          <w:b/>
          <w:bCs/>
          <w:color w:val="000000" w:themeColor="text1"/>
          <w:sz w:val="46"/>
          <w:szCs w:val="46"/>
        </w:rPr>
      </w:pPr>
    </w:p>
    <w:p w14:paraId="0B493236" w14:textId="79F048B0" w:rsidR="00C13104" w:rsidRDefault="00C13104" w:rsidP="00C13104">
      <w:pPr>
        <w:tabs>
          <w:tab w:val="left" w:pos="7450"/>
        </w:tabs>
        <w:spacing w:after="0" w:line="240" w:lineRule="auto"/>
        <w:rPr>
          <w:rFonts w:ascii="Times New Roman" w:hAnsi="Times New Roman" w:cs="Times New Roman"/>
          <w:b/>
          <w:color w:val="000000" w:themeColor="text1"/>
          <w:sz w:val="23"/>
          <w:szCs w:val="23"/>
          <w:lang w:val="es-419"/>
        </w:rPr>
      </w:pPr>
      <w:r w:rsidRPr="00C13104">
        <w:rPr>
          <w:rFonts w:ascii="Times New Roman" w:hAnsi="Times New Roman" w:cs="Times New Roman"/>
          <w:b/>
          <w:color w:val="000000" w:themeColor="text1"/>
          <w:sz w:val="23"/>
          <w:szCs w:val="23"/>
          <w:lang w:val="es-419"/>
        </w:rPr>
        <w:t xml:space="preserve">Presupuesto para la escuela secundaria 068 </w:t>
      </w:r>
      <w:proofErr w:type="spellStart"/>
      <w:r w:rsidRPr="00C13104">
        <w:rPr>
          <w:rFonts w:ascii="Times New Roman" w:hAnsi="Times New Roman" w:cs="Times New Roman"/>
          <w:b/>
          <w:color w:val="000000" w:themeColor="text1"/>
          <w:sz w:val="23"/>
          <w:szCs w:val="23"/>
          <w:lang w:val="es-419"/>
        </w:rPr>
        <w:t>Tanglewood</w:t>
      </w:r>
      <w:proofErr w:type="spellEnd"/>
    </w:p>
    <w:p w14:paraId="2917D9EE" w14:textId="77777777" w:rsidR="00C13104" w:rsidRDefault="00C13104" w:rsidP="00C13104">
      <w:pPr>
        <w:tabs>
          <w:tab w:val="left" w:pos="7450"/>
        </w:tabs>
        <w:spacing w:after="0" w:line="240" w:lineRule="auto"/>
        <w:rPr>
          <w:rFonts w:ascii="Times New Roman" w:hAnsi="Times New Roman" w:cs="Times New Roman"/>
          <w:b/>
          <w:color w:val="000000" w:themeColor="text1"/>
          <w:sz w:val="23"/>
          <w:szCs w:val="23"/>
          <w:lang w:val="es-419"/>
        </w:rPr>
      </w:pPr>
    </w:p>
    <w:p w14:paraId="1BDC0ADF" w14:textId="77777777" w:rsidR="00C13104" w:rsidRPr="00C13104" w:rsidRDefault="00C13104" w:rsidP="00C13104">
      <w:pPr>
        <w:tabs>
          <w:tab w:val="left" w:pos="7450"/>
        </w:tabs>
        <w:spacing w:after="0" w:line="240" w:lineRule="auto"/>
        <w:rPr>
          <w:rFonts w:ascii="Times New Roman" w:hAnsi="Times New Roman" w:cs="Times New Roman"/>
          <w:b/>
          <w:color w:val="000000" w:themeColor="text1"/>
          <w:sz w:val="23"/>
          <w:szCs w:val="23"/>
          <w:lang w:val="es-419"/>
        </w:rPr>
      </w:pPr>
      <w:r w:rsidRPr="00C13104">
        <w:rPr>
          <w:rFonts w:ascii="Times New Roman" w:hAnsi="Times New Roman" w:cs="Times New Roman"/>
          <w:b/>
          <w:color w:val="000000" w:themeColor="text1"/>
          <w:sz w:val="23"/>
          <w:szCs w:val="23"/>
          <w:lang w:val="es-419"/>
        </w:rPr>
        <w:t>Fondos totales de SCE: $167,822.00</w:t>
      </w:r>
    </w:p>
    <w:p w14:paraId="741C5DB4" w14:textId="6F9F0154" w:rsidR="00C13104" w:rsidRDefault="00C13104" w:rsidP="00C13104">
      <w:pPr>
        <w:tabs>
          <w:tab w:val="left" w:pos="7450"/>
        </w:tabs>
        <w:spacing w:after="0" w:line="240" w:lineRule="auto"/>
        <w:rPr>
          <w:rFonts w:ascii="Times New Roman" w:hAnsi="Times New Roman" w:cs="Times New Roman"/>
          <w:b/>
          <w:color w:val="000000" w:themeColor="text1"/>
          <w:sz w:val="23"/>
          <w:szCs w:val="23"/>
          <w:lang w:val="es-419"/>
        </w:rPr>
      </w:pPr>
      <w:proofErr w:type="gramStart"/>
      <w:r w:rsidRPr="00C13104">
        <w:rPr>
          <w:rFonts w:ascii="Times New Roman" w:hAnsi="Times New Roman" w:cs="Times New Roman"/>
          <w:b/>
          <w:color w:val="000000" w:themeColor="text1"/>
          <w:sz w:val="23"/>
          <w:szCs w:val="23"/>
          <w:lang w:val="es-419"/>
        </w:rPr>
        <w:t>Total</w:t>
      </w:r>
      <w:proofErr w:type="gramEnd"/>
      <w:r w:rsidRPr="00C13104">
        <w:rPr>
          <w:rFonts w:ascii="Times New Roman" w:hAnsi="Times New Roman" w:cs="Times New Roman"/>
          <w:b/>
          <w:color w:val="000000" w:themeColor="text1"/>
          <w:sz w:val="23"/>
          <w:szCs w:val="23"/>
          <w:lang w:val="es-419"/>
        </w:rPr>
        <w:t xml:space="preserve"> de FTE financiados por SCE: 1</w:t>
      </w:r>
      <w:r>
        <w:rPr>
          <w:rFonts w:ascii="Times New Roman" w:hAnsi="Times New Roman" w:cs="Times New Roman"/>
          <w:b/>
          <w:color w:val="000000" w:themeColor="text1"/>
          <w:sz w:val="23"/>
          <w:szCs w:val="23"/>
          <w:lang w:val="es-419"/>
        </w:rPr>
        <w:t>.</w:t>
      </w:r>
      <w:r w:rsidRPr="00C13104">
        <w:rPr>
          <w:rFonts w:ascii="Times New Roman" w:hAnsi="Times New Roman" w:cs="Times New Roman"/>
          <w:b/>
          <w:color w:val="000000" w:themeColor="text1"/>
          <w:sz w:val="23"/>
          <w:szCs w:val="23"/>
          <w:lang w:val="es-419"/>
        </w:rPr>
        <w:t>3</w:t>
      </w:r>
    </w:p>
    <w:p w14:paraId="03E2A753" w14:textId="63F65BD4" w:rsidR="00C13104" w:rsidRDefault="00C13104" w:rsidP="00C13104">
      <w:pPr>
        <w:tabs>
          <w:tab w:val="left" w:pos="7450"/>
        </w:tabs>
        <w:spacing w:after="0" w:line="240" w:lineRule="auto"/>
        <w:rPr>
          <w:rFonts w:ascii="Times New Roman" w:hAnsi="Times New Roman" w:cs="Times New Roman"/>
          <w:b/>
          <w:color w:val="000000" w:themeColor="text1"/>
          <w:sz w:val="23"/>
          <w:szCs w:val="23"/>
          <w:lang w:val="es-419"/>
        </w:rPr>
      </w:pPr>
      <w:r>
        <w:rPr>
          <w:noProof/>
        </w:rPr>
        <w:pict w14:anchorId="677E2D92">
          <v:shapetype id="_x0000_t202" coordsize="21600,21600" o:spt="202" path="m,l,21600r21600,l21600,xe">
            <v:stroke joinstyle="miter"/>
            <v:path gradientshapeok="t" o:connecttype="rect"/>
          </v:shapetype>
          <v:shape id="Text Box 2" o:spid="_x0000_s1026" type="#_x0000_t202" style="position:absolute;margin-left:0;margin-top:21.45pt;width:638.85pt;height:49.4pt;z-index:251661312;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063A9376" w14:textId="376FDBEC" w:rsidR="00C13104" w:rsidRPr="001C529E" w:rsidRDefault="00C13104">
                  <w:pPr>
                    <w:rPr>
                      <w:rFonts w:ascii="Times New Roman" w:hAnsi="Times New Roman" w:cs="Times New Roman"/>
                      <w:lang w:val="es-419"/>
                    </w:rPr>
                  </w:pPr>
                  <w:proofErr w:type="spellStart"/>
                  <w:r w:rsidRPr="001C529E">
                    <w:rPr>
                      <w:rFonts w:ascii="Times New Roman" w:hAnsi="Times New Roman" w:cs="Times New Roman"/>
                      <w:lang w:val="es-419"/>
                    </w:rPr>
                    <w:t>Tanglewood</w:t>
                  </w:r>
                  <w:proofErr w:type="spellEnd"/>
                  <w:r w:rsidRPr="001C529E">
                    <w:rPr>
                      <w:rFonts w:ascii="Times New Roman" w:hAnsi="Times New Roman" w:cs="Times New Roman"/>
                      <w:lang w:val="es-419"/>
                    </w:rPr>
                    <w:t xml:space="preserve"> tiene un maestro de intervención en matemáticas para apoyar a los estudiantes que no tuvieron éxito en STAAR. También hay un maestro de lectura para apoyar a los estudiantes que no tuvieron éxito en STAAR. El resto de los fondos se utiliza para complementar nuestra instrucción de Nivel 1 con tutoriales prácticos.</w:t>
                  </w:r>
                </w:p>
              </w:txbxContent>
            </v:textbox>
            <w10:wrap type="square"/>
          </v:shape>
        </w:pict>
      </w:r>
      <w:r w:rsidRPr="00C13104">
        <w:rPr>
          <w:rFonts w:ascii="Times New Roman" w:hAnsi="Times New Roman" w:cs="Times New Roman"/>
          <w:b/>
          <w:color w:val="000000" w:themeColor="text1"/>
          <w:sz w:val="23"/>
          <w:szCs w:val="23"/>
          <w:lang w:val="es-419"/>
        </w:rPr>
        <w:t>Breve descripción de los servicios y/o programas de SCE</w:t>
      </w:r>
    </w:p>
    <w:p w14:paraId="62FD51A9" w14:textId="740AF8C4" w:rsidR="00C13104" w:rsidRDefault="00C13104" w:rsidP="00C13104">
      <w:pPr>
        <w:tabs>
          <w:tab w:val="left" w:pos="7450"/>
        </w:tabs>
        <w:spacing w:after="0" w:line="240" w:lineRule="auto"/>
        <w:rPr>
          <w:rFonts w:ascii="Times New Roman" w:hAnsi="Times New Roman" w:cs="Times New Roman"/>
          <w:b/>
          <w:color w:val="000000" w:themeColor="text1"/>
          <w:sz w:val="23"/>
          <w:szCs w:val="23"/>
          <w:lang w:val="es-419"/>
        </w:rPr>
      </w:pPr>
    </w:p>
    <w:p w14:paraId="53C32E62" w14:textId="0268723E" w:rsidR="00C13104"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r w:rsidRPr="001C529E">
        <w:rPr>
          <w:rFonts w:ascii="Times New Roman" w:hAnsi="Times New Roman" w:cs="Times New Roman"/>
          <w:b/>
          <w:color w:val="000000" w:themeColor="text1"/>
          <w:sz w:val="23"/>
          <w:szCs w:val="23"/>
          <w:lang w:val="es-419"/>
        </w:rPr>
        <w:t xml:space="preserve">Personal de la escuela secundaria 068 </w:t>
      </w:r>
      <w:proofErr w:type="spellStart"/>
      <w:r w:rsidRPr="001C529E">
        <w:rPr>
          <w:rFonts w:ascii="Times New Roman" w:hAnsi="Times New Roman" w:cs="Times New Roman"/>
          <w:b/>
          <w:color w:val="000000" w:themeColor="text1"/>
          <w:sz w:val="23"/>
          <w:szCs w:val="23"/>
          <w:lang w:val="es-419"/>
        </w:rPr>
        <w:t>Tanglewood</w:t>
      </w:r>
      <w:proofErr w:type="spellEnd"/>
    </w:p>
    <w:p w14:paraId="454E20A2"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tbl>
      <w:tblPr>
        <w:tblW w:w="13601"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78"/>
        <w:gridCol w:w="6901"/>
        <w:gridCol w:w="1422"/>
      </w:tblGrid>
      <w:tr w:rsidR="001C529E" w14:paraId="40513986" w14:textId="77777777" w:rsidTr="001C529E">
        <w:trPr>
          <w:trHeight w:val="363"/>
        </w:trPr>
        <w:tc>
          <w:tcPr>
            <w:tcW w:w="5278" w:type="dxa"/>
          </w:tcPr>
          <w:p w14:paraId="681FCBAF" w14:textId="3D8E7C7F" w:rsidR="001C529E" w:rsidRDefault="001C529E" w:rsidP="00527B52">
            <w:pPr>
              <w:pStyle w:val="TableParagraph"/>
              <w:ind w:left="5"/>
              <w:jc w:val="center"/>
              <w:rPr>
                <w:sz w:val="20"/>
              </w:rPr>
            </w:pPr>
            <w:r>
              <w:rPr>
                <w:spacing w:val="-4"/>
                <w:sz w:val="20"/>
                <w:u w:val="single"/>
              </w:rPr>
              <w:t>N</w:t>
            </w:r>
            <w:r>
              <w:rPr>
                <w:spacing w:val="-4"/>
                <w:sz w:val="20"/>
                <w:u w:val="single"/>
              </w:rPr>
              <w:t>ombre</w:t>
            </w:r>
          </w:p>
        </w:tc>
        <w:tc>
          <w:tcPr>
            <w:tcW w:w="6901" w:type="dxa"/>
          </w:tcPr>
          <w:p w14:paraId="26D5F256" w14:textId="668A0943" w:rsidR="001C529E" w:rsidRDefault="001C529E" w:rsidP="00527B52">
            <w:pPr>
              <w:pStyle w:val="TableParagraph"/>
              <w:ind w:left="14"/>
              <w:jc w:val="center"/>
              <w:rPr>
                <w:sz w:val="20"/>
              </w:rPr>
            </w:pPr>
            <w:proofErr w:type="spellStart"/>
            <w:r w:rsidRPr="001C529E">
              <w:rPr>
                <w:spacing w:val="-2"/>
                <w:sz w:val="20"/>
                <w:u w:val="single"/>
              </w:rPr>
              <w:t>Puesto</w:t>
            </w:r>
            <w:proofErr w:type="spellEnd"/>
            <w:r w:rsidRPr="001C529E">
              <w:rPr>
                <w:spacing w:val="-2"/>
                <w:sz w:val="20"/>
                <w:u w:val="single"/>
              </w:rPr>
              <w:t xml:space="preserve"> de </w:t>
            </w:r>
            <w:proofErr w:type="spellStart"/>
            <w:r w:rsidRPr="001C529E">
              <w:rPr>
                <w:spacing w:val="-2"/>
                <w:sz w:val="20"/>
                <w:u w:val="single"/>
              </w:rPr>
              <w:t>trabajo</w:t>
            </w:r>
            <w:proofErr w:type="spellEnd"/>
          </w:p>
        </w:tc>
        <w:tc>
          <w:tcPr>
            <w:tcW w:w="1422" w:type="dxa"/>
          </w:tcPr>
          <w:p w14:paraId="78BE8715" w14:textId="77777777" w:rsidR="001C529E" w:rsidRDefault="001C529E" w:rsidP="00527B52">
            <w:pPr>
              <w:pStyle w:val="TableParagraph"/>
              <w:jc w:val="center"/>
              <w:rPr>
                <w:sz w:val="20"/>
              </w:rPr>
            </w:pPr>
            <w:r>
              <w:rPr>
                <w:spacing w:val="-5"/>
                <w:sz w:val="20"/>
                <w:u w:val="single"/>
              </w:rPr>
              <w:t>FTE</w:t>
            </w:r>
          </w:p>
        </w:tc>
      </w:tr>
      <w:tr w:rsidR="001C529E" w14:paraId="4E90C699" w14:textId="77777777" w:rsidTr="001C529E">
        <w:trPr>
          <w:trHeight w:val="348"/>
        </w:trPr>
        <w:tc>
          <w:tcPr>
            <w:tcW w:w="5278" w:type="dxa"/>
          </w:tcPr>
          <w:p w14:paraId="07189E21" w14:textId="77777777" w:rsidR="001C529E" w:rsidRDefault="001C529E" w:rsidP="00527B52">
            <w:pPr>
              <w:pStyle w:val="TableParagraph"/>
              <w:ind w:left="50"/>
              <w:rPr>
                <w:sz w:val="20"/>
              </w:rPr>
            </w:pPr>
            <w:r>
              <w:rPr>
                <w:sz w:val="20"/>
              </w:rPr>
              <w:t>Kenneth</w:t>
            </w:r>
            <w:r>
              <w:rPr>
                <w:spacing w:val="6"/>
                <w:sz w:val="20"/>
              </w:rPr>
              <w:t xml:space="preserve"> </w:t>
            </w:r>
            <w:r>
              <w:rPr>
                <w:spacing w:val="-2"/>
                <w:sz w:val="20"/>
              </w:rPr>
              <w:t>Rutherford</w:t>
            </w:r>
          </w:p>
        </w:tc>
        <w:tc>
          <w:tcPr>
            <w:tcW w:w="6901" w:type="dxa"/>
          </w:tcPr>
          <w:p w14:paraId="5677004C" w14:textId="77777777" w:rsidR="001C529E" w:rsidRDefault="001C529E" w:rsidP="00527B52">
            <w:pPr>
              <w:pStyle w:val="TableParagraph"/>
              <w:ind w:left="50"/>
              <w:rPr>
                <w:sz w:val="20"/>
              </w:rPr>
            </w:pPr>
            <w:r>
              <w:rPr>
                <w:sz w:val="20"/>
              </w:rPr>
              <w:t>Math</w:t>
            </w:r>
            <w:r>
              <w:rPr>
                <w:spacing w:val="5"/>
                <w:sz w:val="20"/>
              </w:rPr>
              <w:t xml:space="preserve"> </w:t>
            </w:r>
            <w:r>
              <w:rPr>
                <w:sz w:val="20"/>
              </w:rPr>
              <w:t>Intervention</w:t>
            </w:r>
            <w:r>
              <w:rPr>
                <w:spacing w:val="7"/>
                <w:sz w:val="20"/>
              </w:rPr>
              <w:t xml:space="preserve"> </w:t>
            </w:r>
            <w:r>
              <w:rPr>
                <w:spacing w:val="-2"/>
                <w:sz w:val="20"/>
              </w:rPr>
              <w:t>Teacher</w:t>
            </w:r>
          </w:p>
        </w:tc>
        <w:tc>
          <w:tcPr>
            <w:tcW w:w="1422" w:type="dxa"/>
          </w:tcPr>
          <w:p w14:paraId="2E53592C" w14:textId="77777777" w:rsidR="001C529E" w:rsidRDefault="001C529E" w:rsidP="00527B52">
            <w:pPr>
              <w:pStyle w:val="TableParagraph"/>
              <w:ind w:right="32"/>
              <w:jc w:val="right"/>
              <w:rPr>
                <w:sz w:val="20"/>
              </w:rPr>
            </w:pPr>
            <w:r>
              <w:rPr>
                <w:spacing w:val="-10"/>
                <w:sz w:val="20"/>
              </w:rPr>
              <w:t>1</w:t>
            </w:r>
          </w:p>
        </w:tc>
      </w:tr>
      <w:tr w:rsidR="001C529E" w14:paraId="7C82FFD9" w14:textId="77777777" w:rsidTr="001C529E">
        <w:trPr>
          <w:trHeight w:val="348"/>
        </w:trPr>
        <w:tc>
          <w:tcPr>
            <w:tcW w:w="5278" w:type="dxa"/>
          </w:tcPr>
          <w:p w14:paraId="231FBEB7" w14:textId="77777777" w:rsidR="001C529E" w:rsidRDefault="001C529E" w:rsidP="00527B52">
            <w:pPr>
              <w:pStyle w:val="TableParagraph"/>
              <w:ind w:left="50"/>
              <w:rPr>
                <w:sz w:val="20"/>
              </w:rPr>
            </w:pPr>
            <w:r>
              <w:rPr>
                <w:sz w:val="20"/>
              </w:rPr>
              <w:t>Vivian</w:t>
            </w:r>
            <w:r>
              <w:rPr>
                <w:spacing w:val="5"/>
                <w:sz w:val="20"/>
              </w:rPr>
              <w:t xml:space="preserve"> </w:t>
            </w:r>
            <w:r>
              <w:rPr>
                <w:spacing w:val="-2"/>
                <w:sz w:val="20"/>
              </w:rPr>
              <w:t>Martin</w:t>
            </w:r>
          </w:p>
        </w:tc>
        <w:tc>
          <w:tcPr>
            <w:tcW w:w="6901" w:type="dxa"/>
          </w:tcPr>
          <w:p w14:paraId="13E431DF" w14:textId="77777777" w:rsidR="001C529E" w:rsidRDefault="001C529E" w:rsidP="00527B52">
            <w:pPr>
              <w:pStyle w:val="TableParagraph"/>
              <w:ind w:left="50"/>
              <w:rPr>
                <w:sz w:val="20"/>
              </w:rPr>
            </w:pPr>
            <w:r>
              <w:rPr>
                <w:sz w:val="20"/>
              </w:rPr>
              <w:t>ELA</w:t>
            </w:r>
            <w:r>
              <w:rPr>
                <w:spacing w:val="5"/>
                <w:sz w:val="20"/>
              </w:rPr>
              <w:t xml:space="preserve"> </w:t>
            </w:r>
            <w:r>
              <w:rPr>
                <w:sz w:val="20"/>
              </w:rPr>
              <w:t>Intervention</w:t>
            </w:r>
            <w:r>
              <w:rPr>
                <w:spacing w:val="6"/>
                <w:sz w:val="20"/>
              </w:rPr>
              <w:t xml:space="preserve"> </w:t>
            </w:r>
            <w:r>
              <w:rPr>
                <w:spacing w:val="-2"/>
                <w:sz w:val="20"/>
              </w:rPr>
              <w:t>Teacher</w:t>
            </w:r>
          </w:p>
        </w:tc>
        <w:tc>
          <w:tcPr>
            <w:tcW w:w="1422" w:type="dxa"/>
          </w:tcPr>
          <w:p w14:paraId="345A051D" w14:textId="77777777" w:rsidR="001C529E" w:rsidRDefault="001C529E" w:rsidP="00527B52">
            <w:pPr>
              <w:pStyle w:val="TableParagraph"/>
              <w:ind w:right="39"/>
              <w:jc w:val="right"/>
              <w:rPr>
                <w:sz w:val="20"/>
              </w:rPr>
            </w:pPr>
            <w:r>
              <w:rPr>
                <w:spacing w:val="-5"/>
                <w:sz w:val="20"/>
              </w:rPr>
              <w:t>0.3</w:t>
            </w:r>
          </w:p>
        </w:tc>
      </w:tr>
    </w:tbl>
    <w:p w14:paraId="73B40873"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337814F3"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44CD9E98"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73853892"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77EB2A5B"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03AA6C5E"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36D89EEC"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038AB691"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0FA50985"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27D0ECA4"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17D5E5D3"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0EDCE6AD"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0E0084C3"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52F20AE7" w14:textId="77777777" w:rsidR="001C529E" w:rsidRDefault="001C529E" w:rsidP="00C13104">
      <w:pPr>
        <w:tabs>
          <w:tab w:val="left" w:pos="7450"/>
        </w:tabs>
        <w:spacing w:after="0" w:line="240" w:lineRule="auto"/>
        <w:rPr>
          <w:rFonts w:ascii="Times New Roman" w:hAnsi="Times New Roman" w:cs="Times New Roman"/>
          <w:b/>
          <w:color w:val="000000" w:themeColor="text1"/>
          <w:sz w:val="23"/>
          <w:szCs w:val="23"/>
          <w:lang w:val="es-419"/>
        </w:rPr>
      </w:pPr>
    </w:p>
    <w:p w14:paraId="510D5BA9" w14:textId="0F199703" w:rsidR="001C529E" w:rsidRDefault="001C529E" w:rsidP="001C529E">
      <w:pPr>
        <w:tabs>
          <w:tab w:val="left" w:pos="7450"/>
        </w:tabs>
        <w:spacing w:after="0" w:line="240" w:lineRule="auto"/>
        <w:jc w:val="center"/>
        <w:rPr>
          <w:rFonts w:ascii="Times New Roman" w:hAnsi="Times New Roman" w:cs="Times New Roman"/>
          <w:b/>
          <w:color w:val="000000" w:themeColor="text1"/>
          <w:sz w:val="46"/>
          <w:szCs w:val="46"/>
          <w:lang w:val="es-419"/>
        </w:rPr>
      </w:pPr>
      <w:r w:rsidRPr="001C529E">
        <w:rPr>
          <w:rFonts w:ascii="Times New Roman" w:hAnsi="Times New Roman" w:cs="Times New Roman"/>
          <w:b/>
          <w:color w:val="000000" w:themeColor="text1"/>
          <w:sz w:val="46"/>
          <w:szCs w:val="46"/>
          <w:lang w:val="es-419"/>
        </w:rPr>
        <w:lastRenderedPageBreak/>
        <w:t>Personal del Título I</w:t>
      </w:r>
    </w:p>
    <w:p w14:paraId="4E3385E9" w14:textId="77777777" w:rsidR="001C529E" w:rsidRDefault="001C529E" w:rsidP="001C529E">
      <w:pPr>
        <w:tabs>
          <w:tab w:val="left" w:pos="7450"/>
        </w:tabs>
        <w:spacing w:after="0" w:line="240" w:lineRule="auto"/>
        <w:jc w:val="center"/>
        <w:rPr>
          <w:rFonts w:ascii="Times New Roman" w:hAnsi="Times New Roman" w:cs="Times New Roman"/>
          <w:b/>
          <w:color w:val="000000" w:themeColor="text1"/>
          <w:sz w:val="46"/>
          <w:szCs w:val="46"/>
          <w:lang w:val="es-419"/>
        </w:rPr>
      </w:pPr>
    </w:p>
    <w:tbl>
      <w:tblPr>
        <w:tblW w:w="1355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59"/>
        <w:gridCol w:w="5180"/>
        <w:gridCol w:w="1973"/>
        <w:gridCol w:w="1138"/>
      </w:tblGrid>
      <w:tr w:rsidR="001C529E" w14:paraId="73427806" w14:textId="77777777" w:rsidTr="001C529E">
        <w:trPr>
          <w:trHeight w:val="432"/>
        </w:trPr>
        <w:tc>
          <w:tcPr>
            <w:tcW w:w="5259" w:type="dxa"/>
          </w:tcPr>
          <w:p w14:paraId="74385E10" w14:textId="1D861059" w:rsidR="001C529E" w:rsidRDefault="001C529E" w:rsidP="00527B52">
            <w:pPr>
              <w:pStyle w:val="TableParagraph"/>
              <w:ind w:left="5"/>
              <w:jc w:val="center"/>
              <w:rPr>
                <w:sz w:val="20"/>
              </w:rPr>
            </w:pPr>
            <w:r>
              <w:rPr>
                <w:spacing w:val="-4"/>
                <w:sz w:val="20"/>
                <w:u w:val="single"/>
              </w:rPr>
              <w:t>N</w:t>
            </w:r>
            <w:r>
              <w:rPr>
                <w:spacing w:val="-4"/>
                <w:sz w:val="20"/>
                <w:u w:val="single"/>
              </w:rPr>
              <w:t>ombre</w:t>
            </w:r>
          </w:p>
        </w:tc>
        <w:tc>
          <w:tcPr>
            <w:tcW w:w="5180" w:type="dxa"/>
          </w:tcPr>
          <w:p w14:paraId="317D7A68" w14:textId="0D98721B" w:rsidR="001C529E" w:rsidRDefault="001C529E" w:rsidP="00527B52">
            <w:pPr>
              <w:pStyle w:val="TableParagraph"/>
              <w:ind w:left="14"/>
              <w:jc w:val="center"/>
              <w:rPr>
                <w:sz w:val="20"/>
              </w:rPr>
            </w:pPr>
            <w:proofErr w:type="spellStart"/>
            <w:r>
              <w:rPr>
                <w:spacing w:val="-2"/>
                <w:sz w:val="20"/>
                <w:u w:val="single"/>
              </w:rPr>
              <w:t>P</w:t>
            </w:r>
            <w:r w:rsidRPr="001C529E">
              <w:rPr>
                <w:spacing w:val="-2"/>
                <w:sz w:val="20"/>
                <w:u w:val="single"/>
              </w:rPr>
              <w:t>uesto</w:t>
            </w:r>
            <w:proofErr w:type="spellEnd"/>
            <w:r w:rsidRPr="001C529E">
              <w:rPr>
                <w:spacing w:val="-2"/>
                <w:sz w:val="20"/>
                <w:u w:val="single"/>
              </w:rPr>
              <w:t xml:space="preserve"> de </w:t>
            </w:r>
            <w:proofErr w:type="spellStart"/>
            <w:r w:rsidRPr="001C529E">
              <w:rPr>
                <w:spacing w:val="-2"/>
                <w:sz w:val="20"/>
                <w:u w:val="single"/>
              </w:rPr>
              <w:t>trabajo</w:t>
            </w:r>
            <w:proofErr w:type="spellEnd"/>
          </w:p>
        </w:tc>
        <w:tc>
          <w:tcPr>
            <w:tcW w:w="1973" w:type="dxa"/>
          </w:tcPr>
          <w:p w14:paraId="35CDC584" w14:textId="67F754D5" w:rsidR="001C529E" w:rsidRDefault="001C529E" w:rsidP="00527B52">
            <w:pPr>
              <w:pStyle w:val="TableParagraph"/>
              <w:ind w:right="8"/>
              <w:jc w:val="center"/>
              <w:rPr>
                <w:sz w:val="20"/>
              </w:rPr>
            </w:pPr>
            <w:proofErr w:type="spellStart"/>
            <w:r w:rsidRPr="001C529E">
              <w:rPr>
                <w:spacing w:val="-2"/>
                <w:sz w:val="20"/>
                <w:u w:val="single"/>
              </w:rPr>
              <w:t>Programa</w:t>
            </w:r>
            <w:proofErr w:type="spellEnd"/>
          </w:p>
        </w:tc>
        <w:tc>
          <w:tcPr>
            <w:tcW w:w="1138" w:type="dxa"/>
          </w:tcPr>
          <w:p w14:paraId="321F3BB6" w14:textId="77777777" w:rsidR="001C529E" w:rsidRDefault="001C529E" w:rsidP="00527B52">
            <w:pPr>
              <w:pStyle w:val="TableParagraph"/>
              <w:ind w:left="15"/>
              <w:jc w:val="center"/>
              <w:rPr>
                <w:sz w:val="20"/>
              </w:rPr>
            </w:pPr>
            <w:r>
              <w:rPr>
                <w:spacing w:val="-5"/>
                <w:sz w:val="20"/>
                <w:u w:val="single"/>
              </w:rPr>
              <w:t>FTE</w:t>
            </w:r>
          </w:p>
        </w:tc>
      </w:tr>
      <w:tr w:rsidR="001C529E" w14:paraId="48404086" w14:textId="77777777" w:rsidTr="001C529E">
        <w:trPr>
          <w:trHeight w:val="414"/>
        </w:trPr>
        <w:tc>
          <w:tcPr>
            <w:tcW w:w="5259" w:type="dxa"/>
          </w:tcPr>
          <w:p w14:paraId="58038640" w14:textId="77777777" w:rsidR="001C529E" w:rsidRDefault="001C529E" w:rsidP="00527B52">
            <w:pPr>
              <w:pStyle w:val="TableParagraph"/>
              <w:ind w:left="50"/>
              <w:rPr>
                <w:sz w:val="20"/>
              </w:rPr>
            </w:pPr>
            <w:r>
              <w:rPr>
                <w:sz w:val="20"/>
              </w:rPr>
              <w:t>Nykkiesha,</w:t>
            </w:r>
            <w:r>
              <w:rPr>
                <w:spacing w:val="4"/>
                <w:sz w:val="20"/>
              </w:rPr>
              <w:t xml:space="preserve"> </w:t>
            </w:r>
            <w:r>
              <w:rPr>
                <w:sz w:val="20"/>
              </w:rPr>
              <w:t>Starr</w:t>
            </w:r>
            <w:r>
              <w:rPr>
                <w:spacing w:val="5"/>
                <w:sz w:val="20"/>
              </w:rPr>
              <w:t xml:space="preserve"> </w:t>
            </w:r>
            <w:r>
              <w:rPr>
                <w:sz w:val="20"/>
              </w:rPr>
              <w:t>de</w:t>
            </w:r>
            <w:r>
              <w:rPr>
                <w:spacing w:val="4"/>
                <w:sz w:val="20"/>
              </w:rPr>
              <w:t xml:space="preserve"> </w:t>
            </w:r>
            <w:r>
              <w:rPr>
                <w:spacing w:val="-4"/>
                <w:sz w:val="20"/>
              </w:rPr>
              <w:t>Vera</w:t>
            </w:r>
          </w:p>
        </w:tc>
        <w:tc>
          <w:tcPr>
            <w:tcW w:w="5180" w:type="dxa"/>
          </w:tcPr>
          <w:p w14:paraId="1A4219B2" w14:textId="77777777" w:rsidR="001C529E" w:rsidRDefault="001C529E" w:rsidP="00527B52">
            <w:pPr>
              <w:pStyle w:val="TableParagraph"/>
              <w:ind w:left="50"/>
              <w:rPr>
                <w:sz w:val="20"/>
              </w:rPr>
            </w:pPr>
            <w:r>
              <w:rPr>
                <w:sz w:val="20"/>
              </w:rPr>
              <w:t>Teacher,</w:t>
            </w:r>
            <w:r>
              <w:rPr>
                <w:spacing w:val="3"/>
                <w:sz w:val="20"/>
              </w:rPr>
              <w:t xml:space="preserve"> </w:t>
            </w:r>
            <w:r>
              <w:rPr>
                <w:sz w:val="20"/>
              </w:rPr>
              <w:t>Class-Size</w:t>
            </w:r>
            <w:r>
              <w:rPr>
                <w:spacing w:val="3"/>
                <w:sz w:val="20"/>
              </w:rPr>
              <w:t xml:space="preserve"> </w:t>
            </w:r>
            <w:r>
              <w:rPr>
                <w:spacing w:val="-5"/>
                <w:sz w:val="20"/>
              </w:rPr>
              <w:t>ESL</w:t>
            </w:r>
          </w:p>
        </w:tc>
        <w:tc>
          <w:tcPr>
            <w:tcW w:w="1973" w:type="dxa"/>
          </w:tcPr>
          <w:p w14:paraId="74E09056" w14:textId="77777777" w:rsidR="001C529E" w:rsidRDefault="001C529E" w:rsidP="00527B52">
            <w:pPr>
              <w:pStyle w:val="TableParagraph"/>
              <w:spacing w:before="0"/>
              <w:rPr>
                <w:sz w:val="20"/>
              </w:rPr>
            </w:pPr>
          </w:p>
        </w:tc>
        <w:tc>
          <w:tcPr>
            <w:tcW w:w="1138" w:type="dxa"/>
          </w:tcPr>
          <w:p w14:paraId="660E28CD" w14:textId="77777777" w:rsidR="001C529E" w:rsidRDefault="001C529E" w:rsidP="00527B52">
            <w:pPr>
              <w:pStyle w:val="TableParagraph"/>
              <w:ind w:right="39"/>
              <w:jc w:val="right"/>
              <w:rPr>
                <w:sz w:val="20"/>
              </w:rPr>
            </w:pPr>
            <w:r>
              <w:rPr>
                <w:spacing w:val="-5"/>
                <w:sz w:val="20"/>
              </w:rPr>
              <w:t>1.0</w:t>
            </w:r>
          </w:p>
        </w:tc>
      </w:tr>
    </w:tbl>
    <w:p w14:paraId="406662FE" w14:textId="77777777" w:rsidR="001C529E" w:rsidRPr="001C529E" w:rsidRDefault="001C529E" w:rsidP="001C529E">
      <w:pPr>
        <w:tabs>
          <w:tab w:val="left" w:pos="7450"/>
        </w:tabs>
        <w:spacing w:after="0" w:line="240" w:lineRule="auto"/>
        <w:jc w:val="center"/>
        <w:rPr>
          <w:rFonts w:ascii="Times New Roman" w:hAnsi="Times New Roman" w:cs="Times New Roman"/>
          <w:b/>
          <w:color w:val="000000" w:themeColor="text1"/>
          <w:sz w:val="46"/>
          <w:szCs w:val="46"/>
          <w:lang w:val="es-419"/>
        </w:rPr>
      </w:pPr>
    </w:p>
    <w:sectPr w:rsidR="001C529E" w:rsidRPr="001C529E" w:rsidSect="00E179E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8DA"/>
    <w:multiLevelType w:val="hybridMultilevel"/>
    <w:tmpl w:val="EA8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23D4"/>
    <w:multiLevelType w:val="hybridMultilevel"/>
    <w:tmpl w:val="60EC9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66136"/>
    <w:multiLevelType w:val="hybridMultilevel"/>
    <w:tmpl w:val="266A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2BED"/>
    <w:multiLevelType w:val="hybridMultilevel"/>
    <w:tmpl w:val="D426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17774"/>
    <w:multiLevelType w:val="hybridMultilevel"/>
    <w:tmpl w:val="DB14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27440"/>
    <w:multiLevelType w:val="hybridMultilevel"/>
    <w:tmpl w:val="0B8A1DA0"/>
    <w:lvl w:ilvl="0" w:tplc="D6505A3A">
      <w:numFmt w:val="bullet"/>
      <w:lvlText w:val="*"/>
      <w:lvlJc w:val="left"/>
      <w:pPr>
        <w:ind w:left="50" w:hanging="153"/>
      </w:pPr>
      <w:rPr>
        <w:rFonts w:ascii="Times New Roman" w:eastAsia="Times New Roman" w:hAnsi="Times New Roman" w:cs="Times New Roman" w:hint="default"/>
        <w:b w:val="0"/>
        <w:bCs w:val="0"/>
        <w:i w:val="0"/>
        <w:iCs w:val="0"/>
        <w:spacing w:val="0"/>
        <w:w w:val="101"/>
        <w:sz w:val="20"/>
        <w:szCs w:val="20"/>
        <w:lang w:val="en-US" w:eastAsia="en-US" w:bidi="ar-SA"/>
      </w:rPr>
    </w:lvl>
    <w:lvl w:ilvl="1" w:tplc="BF0EF18A">
      <w:numFmt w:val="bullet"/>
      <w:lvlText w:val="•"/>
      <w:lvlJc w:val="left"/>
      <w:pPr>
        <w:ind w:left="1075" w:hanging="153"/>
      </w:pPr>
      <w:rPr>
        <w:rFonts w:hint="default"/>
        <w:lang w:val="en-US" w:eastAsia="en-US" w:bidi="ar-SA"/>
      </w:rPr>
    </w:lvl>
    <w:lvl w:ilvl="2" w:tplc="EAEE3B1C">
      <w:numFmt w:val="bullet"/>
      <w:lvlText w:val="•"/>
      <w:lvlJc w:val="left"/>
      <w:pPr>
        <w:ind w:left="2091" w:hanging="153"/>
      </w:pPr>
      <w:rPr>
        <w:rFonts w:hint="default"/>
        <w:lang w:val="en-US" w:eastAsia="en-US" w:bidi="ar-SA"/>
      </w:rPr>
    </w:lvl>
    <w:lvl w:ilvl="3" w:tplc="EDAEE30C">
      <w:numFmt w:val="bullet"/>
      <w:lvlText w:val="•"/>
      <w:lvlJc w:val="left"/>
      <w:pPr>
        <w:ind w:left="3106" w:hanging="153"/>
      </w:pPr>
      <w:rPr>
        <w:rFonts w:hint="default"/>
        <w:lang w:val="en-US" w:eastAsia="en-US" w:bidi="ar-SA"/>
      </w:rPr>
    </w:lvl>
    <w:lvl w:ilvl="4" w:tplc="CAF471F4">
      <w:numFmt w:val="bullet"/>
      <w:lvlText w:val="•"/>
      <w:lvlJc w:val="left"/>
      <w:pPr>
        <w:ind w:left="4122" w:hanging="153"/>
      </w:pPr>
      <w:rPr>
        <w:rFonts w:hint="default"/>
        <w:lang w:val="en-US" w:eastAsia="en-US" w:bidi="ar-SA"/>
      </w:rPr>
    </w:lvl>
    <w:lvl w:ilvl="5" w:tplc="28D27B30">
      <w:numFmt w:val="bullet"/>
      <w:lvlText w:val="•"/>
      <w:lvlJc w:val="left"/>
      <w:pPr>
        <w:ind w:left="5138" w:hanging="153"/>
      </w:pPr>
      <w:rPr>
        <w:rFonts w:hint="default"/>
        <w:lang w:val="en-US" w:eastAsia="en-US" w:bidi="ar-SA"/>
      </w:rPr>
    </w:lvl>
    <w:lvl w:ilvl="6" w:tplc="6B04EF94">
      <w:numFmt w:val="bullet"/>
      <w:lvlText w:val="•"/>
      <w:lvlJc w:val="left"/>
      <w:pPr>
        <w:ind w:left="6153" w:hanging="153"/>
      </w:pPr>
      <w:rPr>
        <w:rFonts w:hint="default"/>
        <w:lang w:val="en-US" w:eastAsia="en-US" w:bidi="ar-SA"/>
      </w:rPr>
    </w:lvl>
    <w:lvl w:ilvl="7" w:tplc="C3D8B6F0">
      <w:numFmt w:val="bullet"/>
      <w:lvlText w:val="•"/>
      <w:lvlJc w:val="left"/>
      <w:pPr>
        <w:ind w:left="7169" w:hanging="153"/>
      </w:pPr>
      <w:rPr>
        <w:rFonts w:hint="default"/>
        <w:lang w:val="en-US" w:eastAsia="en-US" w:bidi="ar-SA"/>
      </w:rPr>
    </w:lvl>
    <w:lvl w:ilvl="8" w:tplc="94BEAF3C">
      <w:numFmt w:val="bullet"/>
      <w:lvlText w:val="•"/>
      <w:lvlJc w:val="left"/>
      <w:pPr>
        <w:ind w:left="8184" w:hanging="153"/>
      </w:pPr>
      <w:rPr>
        <w:rFonts w:hint="default"/>
        <w:lang w:val="en-US" w:eastAsia="en-US" w:bidi="ar-SA"/>
      </w:rPr>
    </w:lvl>
  </w:abstractNum>
  <w:abstractNum w:abstractNumId="6" w15:restartNumberingAfterBreak="0">
    <w:nsid w:val="22F013C8"/>
    <w:multiLevelType w:val="hybridMultilevel"/>
    <w:tmpl w:val="0EB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964D3"/>
    <w:multiLevelType w:val="hybridMultilevel"/>
    <w:tmpl w:val="810A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F6987"/>
    <w:multiLevelType w:val="hybridMultilevel"/>
    <w:tmpl w:val="3BE4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E066D"/>
    <w:multiLevelType w:val="hybridMultilevel"/>
    <w:tmpl w:val="66125A2C"/>
    <w:lvl w:ilvl="0" w:tplc="CF0A54A0">
      <w:numFmt w:val="bullet"/>
      <w:lvlText w:val="*"/>
      <w:lvlJc w:val="left"/>
      <w:pPr>
        <w:ind w:left="50" w:hanging="153"/>
      </w:pPr>
      <w:rPr>
        <w:rFonts w:ascii="Times New Roman" w:eastAsia="Times New Roman" w:hAnsi="Times New Roman" w:cs="Times New Roman" w:hint="default"/>
        <w:b w:val="0"/>
        <w:bCs w:val="0"/>
        <w:i w:val="0"/>
        <w:iCs w:val="0"/>
        <w:spacing w:val="0"/>
        <w:w w:val="101"/>
        <w:sz w:val="20"/>
        <w:szCs w:val="20"/>
        <w:lang w:val="en-US" w:eastAsia="en-US" w:bidi="ar-SA"/>
      </w:rPr>
    </w:lvl>
    <w:lvl w:ilvl="1" w:tplc="E640A776">
      <w:numFmt w:val="bullet"/>
      <w:lvlText w:val="•"/>
      <w:lvlJc w:val="left"/>
      <w:pPr>
        <w:ind w:left="1075" w:hanging="153"/>
      </w:pPr>
      <w:rPr>
        <w:rFonts w:hint="default"/>
        <w:lang w:val="en-US" w:eastAsia="en-US" w:bidi="ar-SA"/>
      </w:rPr>
    </w:lvl>
    <w:lvl w:ilvl="2" w:tplc="01545CC2">
      <w:numFmt w:val="bullet"/>
      <w:lvlText w:val="•"/>
      <w:lvlJc w:val="left"/>
      <w:pPr>
        <w:ind w:left="2091" w:hanging="153"/>
      </w:pPr>
      <w:rPr>
        <w:rFonts w:hint="default"/>
        <w:lang w:val="en-US" w:eastAsia="en-US" w:bidi="ar-SA"/>
      </w:rPr>
    </w:lvl>
    <w:lvl w:ilvl="3" w:tplc="02DADD66">
      <w:numFmt w:val="bullet"/>
      <w:lvlText w:val="•"/>
      <w:lvlJc w:val="left"/>
      <w:pPr>
        <w:ind w:left="3106" w:hanging="153"/>
      </w:pPr>
      <w:rPr>
        <w:rFonts w:hint="default"/>
        <w:lang w:val="en-US" w:eastAsia="en-US" w:bidi="ar-SA"/>
      </w:rPr>
    </w:lvl>
    <w:lvl w:ilvl="4" w:tplc="0F0480B0">
      <w:numFmt w:val="bullet"/>
      <w:lvlText w:val="•"/>
      <w:lvlJc w:val="left"/>
      <w:pPr>
        <w:ind w:left="4122" w:hanging="153"/>
      </w:pPr>
      <w:rPr>
        <w:rFonts w:hint="default"/>
        <w:lang w:val="en-US" w:eastAsia="en-US" w:bidi="ar-SA"/>
      </w:rPr>
    </w:lvl>
    <w:lvl w:ilvl="5" w:tplc="5308AEB2">
      <w:numFmt w:val="bullet"/>
      <w:lvlText w:val="•"/>
      <w:lvlJc w:val="left"/>
      <w:pPr>
        <w:ind w:left="5138" w:hanging="153"/>
      </w:pPr>
      <w:rPr>
        <w:rFonts w:hint="default"/>
        <w:lang w:val="en-US" w:eastAsia="en-US" w:bidi="ar-SA"/>
      </w:rPr>
    </w:lvl>
    <w:lvl w:ilvl="6" w:tplc="4EA0A81A">
      <w:numFmt w:val="bullet"/>
      <w:lvlText w:val="•"/>
      <w:lvlJc w:val="left"/>
      <w:pPr>
        <w:ind w:left="6153" w:hanging="153"/>
      </w:pPr>
      <w:rPr>
        <w:rFonts w:hint="default"/>
        <w:lang w:val="en-US" w:eastAsia="en-US" w:bidi="ar-SA"/>
      </w:rPr>
    </w:lvl>
    <w:lvl w:ilvl="7" w:tplc="80AE1DDC">
      <w:numFmt w:val="bullet"/>
      <w:lvlText w:val="•"/>
      <w:lvlJc w:val="left"/>
      <w:pPr>
        <w:ind w:left="7169" w:hanging="153"/>
      </w:pPr>
      <w:rPr>
        <w:rFonts w:hint="default"/>
        <w:lang w:val="en-US" w:eastAsia="en-US" w:bidi="ar-SA"/>
      </w:rPr>
    </w:lvl>
    <w:lvl w:ilvl="8" w:tplc="C9DE0384">
      <w:numFmt w:val="bullet"/>
      <w:lvlText w:val="•"/>
      <w:lvlJc w:val="left"/>
      <w:pPr>
        <w:ind w:left="8184" w:hanging="153"/>
      </w:pPr>
      <w:rPr>
        <w:rFonts w:hint="default"/>
        <w:lang w:val="en-US" w:eastAsia="en-US" w:bidi="ar-SA"/>
      </w:rPr>
    </w:lvl>
  </w:abstractNum>
  <w:abstractNum w:abstractNumId="10" w15:restartNumberingAfterBreak="0">
    <w:nsid w:val="4FF12733"/>
    <w:multiLevelType w:val="hybridMultilevel"/>
    <w:tmpl w:val="238E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43023">
    <w:abstractNumId w:val="2"/>
  </w:num>
  <w:num w:numId="2" w16cid:durableId="351224431">
    <w:abstractNumId w:val="10"/>
  </w:num>
  <w:num w:numId="3" w16cid:durableId="1454403178">
    <w:abstractNumId w:val="7"/>
  </w:num>
  <w:num w:numId="4" w16cid:durableId="610363292">
    <w:abstractNumId w:val="1"/>
  </w:num>
  <w:num w:numId="5" w16cid:durableId="690031480">
    <w:abstractNumId w:val="4"/>
  </w:num>
  <w:num w:numId="6" w16cid:durableId="1592854870">
    <w:abstractNumId w:val="8"/>
  </w:num>
  <w:num w:numId="7" w16cid:durableId="921766866">
    <w:abstractNumId w:val="6"/>
  </w:num>
  <w:num w:numId="8" w16cid:durableId="1129929937">
    <w:abstractNumId w:val="0"/>
  </w:num>
  <w:num w:numId="9" w16cid:durableId="2039890614">
    <w:abstractNumId w:val="3"/>
  </w:num>
  <w:num w:numId="10" w16cid:durableId="1170287996">
    <w:abstractNumId w:val="5"/>
  </w:num>
  <w:num w:numId="11" w16cid:durableId="1144662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5367"/>
    <w:rsid w:val="0006401B"/>
    <w:rsid w:val="000A7578"/>
    <w:rsid w:val="000F3FA4"/>
    <w:rsid w:val="001C529E"/>
    <w:rsid w:val="00270414"/>
    <w:rsid w:val="00306801"/>
    <w:rsid w:val="00385113"/>
    <w:rsid w:val="004C10E2"/>
    <w:rsid w:val="005D5D6D"/>
    <w:rsid w:val="0060282D"/>
    <w:rsid w:val="006C5977"/>
    <w:rsid w:val="00781522"/>
    <w:rsid w:val="00814668"/>
    <w:rsid w:val="00935367"/>
    <w:rsid w:val="009500B3"/>
    <w:rsid w:val="009A430C"/>
    <w:rsid w:val="00A010A8"/>
    <w:rsid w:val="00AE79AF"/>
    <w:rsid w:val="00C121A8"/>
    <w:rsid w:val="00C13104"/>
    <w:rsid w:val="00DE0BF2"/>
    <w:rsid w:val="00E15670"/>
    <w:rsid w:val="00E179EB"/>
    <w:rsid w:val="00E4604C"/>
    <w:rsid w:val="00FB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EA46AA"/>
  <w15:docId w15:val="{A7E84599-FE7B-4328-9F38-575BAA6D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0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C5977"/>
    <w:pPr>
      <w:widowControl w:val="0"/>
      <w:autoSpaceDE w:val="0"/>
      <w:autoSpaceDN w:val="0"/>
      <w:spacing w:before="62" w:after="0" w:line="240" w:lineRule="auto"/>
      <w:ind w:left="100"/>
      <w:outlineLvl w:val="1"/>
    </w:pPr>
    <w:rPr>
      <w:rFonts w:ascii="Times New Roman" w:eastAsia="Times New Roman" w:hAnsi="Times New Roman" w:cs="Times New Roman"/>
      <w:b/>
      <w:bCs/>
      <w:kern w:val="0"/>
      <w:sz w:val="29"/>
      <w:szCs w:val="29"/>
      <w14:ligatures w14:val="none"/>
    </w:rPr>
  </w:style>
  <w:style w:type="paragraph" w:styleId="Heading4">
    <w:name w:val="heading 4"/>
    <w:basedOn w:val="Normal"/>
    <w:next w:val="Normal"/>
    <w:link w:val="Heading4Char"/>
    <w:uiPriority w:val="9"/>
    <w:semiHidden/>
    <w:unhideWhenUsed/>
    <w:qFormat/>
    <w:rsid w:val="009A43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59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5977"/>
    <w:rPr>
      <w:rFonts w:ascii="Times New Roman" w:eastAsia="Times New Roman" w:hAnsi="Times New Roman" w:cs="Times New Roman"/>
      <w:b/>
      <w:bCs/>
      <w:kern w:val="0"/>
      <w:sz w:val="29"/>
      <w:szCs w:val="29"/>
      <w14:ligatures w14:val="none"/>
    </w:rPr>
  </w:style>
  <w:style w:type="paragraph" w:styleId="BodyText">
    <w:name w:val="Body Text"/>
    <w:basedOn w:val="Normal"/>
    <w:link w:val="BodyTextChar"/>
    <w:uiPriority w:val="1"/>
    <w:qFormat/>
    <w:rsid w:val="006C5977"/>
    <w:pPr>
      <w:widowControl w:val="0"/>
      <w:autoSpaceDE w:val="0"/>
      <w:autoSpaceDN w:val="0"/>
      <w:spacing w:before="4" w:after="0" w:line="240" w:lineRule="auto"/>
      <w:ind w:left="484"/>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6C5977"/>
    <w:rPr>
      <w:rFonts w:ascii="Times New Roman" w:eastAsia="Times New Roman" w:hAnsi="Times New Roman" w:cs="Times New Roman"/>
      <w:kern w:val="0"/>
      <w:sz w:val="20"/>
      <w:szCs w:val="20"/>
      <w14:ligatures w14:val="none"/>
    </w:rPr>
  </w:style>
  <w:style w:type="character" w:customStyle="1" w:styleId="Heading5Char">
    <w:name w:val="Heading 5 Char"/>
    <w:basedOn w:val="DefaultParagraphFont"/>
    <w:link w:val="Heading5"/>
    <w:uiPriority w:val="9"/>
    <w:semiHidden/>
    <w:rsid w:val="006C5977"/>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9500B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500B3"/>
    <w:pPr>
      <w:ind w:left="720"/>
      <w:contextualSpacing/>
    </w:pPr>
  </w:style>
  <w:style w:type="paragraph" w:customStyle="1" w:styleId="TableParagraph">
    <w:name w:val="Table Paragraph"/>
    <w:basedOn w:val="Normal"/>
    <w:uiPriority w:val="1"/>
    <w:qFormat/>
    <w:rsid w:val="00AE79AF"/>
    <w:pPr>
      <w:widowControl w:val="0"/>
      <w:autoSpaceDE w:val="0"/>
      <w:autoSpaceDN w:val="0"/>
      <w:spacing w:before="45" w:after="0" w:line="240" w:lineRule="auto"/>
    </w:pPr>
    <w:rPr>
      <w:rFonts w:ascii="Times New Roman" w:eastAsia="Times New Roman" w:hAnsi="Times New Roman" w:cs="Times New Roman"/>
      <w:kern w:val="0"/>
      <w14:ligatures w14:val="none"/>
    </w:rPr>
  </w:style>
  <w:style w:type="character" w:customStyle="1" w:styleId="Heading4Char">
    <w:name w:val="Heading 4 Char"/>
    <w:basedOn w:val="DefaultParagraphFont"/>
    <w:link w:val="Heading4"/>
    <w:uiPriority w:val="9"/>
    <w:semiHidden/>
    <w:rsid w:val="009A430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20</Pages>
  <Words>4258</Words>
  <Characters>24272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Narvaez, Monica</dc:creator>
  <cp:keywords/>
  <dc:description/>
  <cp:lastModifiedBy>Narvaez, Monica</cp:lastModifiedBy>
  <cp:revision>10</cp:revision>
  <dcterms:created xsi:type="dcterms:W3CDTF">2024-02-20T18:02:00Z</dcterms:created>
  <dcterms:modified xsi:type="dcterms:W3CDTF">2024-02-20T20:06:00Z</dcterms:modified>
</cp:coreProperties>
</file>